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026" w:rsidRDefault="00D416A9" w:rsidP="00E96026">
      <w:pPr>
        <w:ind w:left="-4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АНКЕТА ПО ОПЕРАЦИОННОЙ НАДЁЖНОСТИ НЕКРЕДИТНОЙ ФИНАНСОВОЙ ОРГАНИЗАЦИИ ПО</w:t>
      </w:r>
      <w:r w:rsidR="006A685F">
        <w:rPr>
          <w:rFonts w:ascii="Verdana" w:hAnsi="Verdana"/>
          <w:b/>
          <w:sz w:val="28"/>
          <w:szCs w:val="28"/>
        </w:rPr>
        <w:t xml:space="preserve"> ПОЛОЖЕНИЮ №</w:t>
      </w:r>
      <w:r>
        <w:rPr>
          <w:rFonts w:ascii="Verdana" w:hAnsi="Verdana"/>
          <w:b/>
          <w:sz w:val="28"/>
          <w:szCs w:val="28"/>
        </w:rPr>
        <w:t xml:space="preserve"> 779-П</w:t>
      </w:r>
    </w:p>
    <w:p w:rsidR="003E5F37" w:rsidRDefault="003E5F37">
      <w:pPr>
        <w:ind w:left="-420"/>
        <w:jc w:val="center"/>
        <w:rPr>
          <w:rFonts w:ascii="Verdana" w:hAnsi="Verdana"/>
          <w:b/>
          <w:sz w:val="28"/>
          <w:szCs w:val="28"/>
        </w:rPr>
      </w:pPr>
    </w:p>
    <w:tbl>
      <w:tblPr>
        <w:tblStyle w:val="af8"/>
        <w:tblW w:w="9753" w:type="dxa"/>
        <w:tblInd w:w="-431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66"/>
        <w:gridCol w:w="6487"/>
      </w:tblGrid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 w:rsidP="00612C14">
            <w:pPr>
              <w:outlineLvl w:val="2"/>
              <w:rPr>
                <w:sz w:val="20"/>
              </w:rPr>
            </w:pPr>
            <w:r>
              <w:rPr>
                <w:sz w:val="20"/>
              </w:rPr>
              <w:t>Наименование НФО</w:t>
            </w:r>
          </w:p>
        </w:tc>
        <w:tc>
          <w:tcPr>
            <w:tcW w:w="6487" w:type="dxa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rPr>
          <w:trHeight w:val="61"/>
        </w:trPr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</w:rPr>
              <w:t>Контактное лицо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</w:rPr>
              <w:t>Телефон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  <w:lang w:val="en-US"/>
              </w:rPr>
              <w:t>Email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3E5F37">
        <w:tc>
          <w:tcPr>
            <w:tcW w:w="326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</w:tcPr>
          <w:p w:rsidR="003E5F37" w:rsidRDefault="00AB0EA7">
            <w:pPr>
              <w:outlineLvl w:val="2"/>
              <w:rPr>
                <w:sz w:val="20"/>
              </w:rPr>
            </w:pPr>
            <w:r>
              <w:rPr>
                <w:sz w:val="20"/>
                <w:szCs w:val="20"/>
              </w:rPr>
              <w:t>Дата заполнения</w:t>
            </w:r>
          </w:p>
        </w:tc>
        <w:tc>
          <w:tcPr>
            <w:tcW w:w="648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FFFFFF"/>
          </w:tcPr>
          <w:p w:rsidR="003E5F37" w:rsidRDefault="003E5F37">
            <w:pPr>
              <w:jc w:val="both"/>
              <w:outlineLvl w:val="2"/>
              <w:rPr>
                <w:sz w:val="20"/>
              </w:rPr>
            </w:pPr>
          </w:p>
        </w:tc>
      </w:tr>
      <w:tr w:rsidR="003E5F37">
        <w:tc>
          <w:tcPr>
            <w:tcW w:w="97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3E5F37" w:rsidRDefault="003E5F37">
            <w:pPr>
              <w:jc w:val="both"/>
              <w:outlineLvl w:val="2"/>
              <w:rPr>
                <w:sz w:val="8"/>
                <w:szCs w:val="8"/>
              </w:rPr>
            </w:pPr>
            <w:bookmarkStart w:id="0" w:name="_Hlk99539190"/>
          </w:p>
        </w:tc>
      </w:tr>
      <w:bookmarkEnd w:id="0"/>
    </w:tbl>
    <w:p w:rsidR="003E5F37" w:rsidRDefault="003E5F37">
      <w:pPr>
        <w:spacing w:after="0" w:line="240" w:lineRule="auto"/>
        <w:rPr>
          <w:sz w:val="10"/>
          <w:szCs w:val="10"/>
        </w:rPr>
      </w:pPr>
    </w:p>
    <w:tbl>
      <w:tblPr>
        <w:tblStyle w:val="af8"/>
        <w:tblW w:w="10008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14"/>
        <w:gridCol w:w="1014"/>
        <w:gridCol w:w="1014"/>
        <w:gridCol w:w="1013"/>
        <w:gridCol w:w="323"/>
        <w:gridCol w:w="30"/>
        <w:gridCol w:w="662"/>
        <w:gridCol w:w="1013"/>
        <w:gridCol w:w="1013"/>
        <w:gridCol w:w="1013"/>
        <w:gridCol w:w="1013"/>
        <w:gridCol w:w="892"/>
        <w:gridCol w:w="33"/>
        <w:gridCol w:w="177"/>
      </w:tblGrid>
      <w:tr w:rsidR="003E5F37" w:rsidTr="00F94D3A">
        <w:trPr>
          <w:gridAfter w:val="2"/>
          <w:wAfter w:w="216" w:type="dxa"/>
          <w:trHeight w:val="284"/>
        </w:trPr>
        <w:tc>
          <w:tcPr>
            <w:tcW w:w="979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3E5F37" w:rsidRDefault="00E96026" w:rsidP="007B1D40">
            <w:pPr>
              <w:pStyle w:val="af9"/>
              <w:keepNext/>
              <w:numPr>
                <w:ilvl w:val="0"/>
                <w:numId w:val="1"/>
              </w:numPr>
              <w:ind w:left="459" w:hanging="357"/>
              <w:outlineLvl w:val="2"/>
              <w:rPr>
                <w:rFonts w:asciiTheme="minorHAnsi" w:hAnsiTheme="minorHAnsi"/>
                <w:color w:val="FFFFFF"/>
                <w:sz w:val="20"/>
              </w:rPr>
            </w:pPr>
            <w:r>
              <w:rPr>
                <w:rFonts w:asciiTheme="minorHAnsi" w:hAnsiTheme="minorHAnsi"/>
                <w:color w:val="FFFFFF" w:themeColor="background1"/>
                <w:sz w:val="20"/>
              </w:rPr>
              <w:t>Цель проведения</w:t>
            </w:r>
          </w:p>
        </w:tc>
      </w:tr>
      <w:tr w:rsidR="000D7650" w:rsidTr="00F94D3A">
        <w:trPr>
          <w:gridAfter w:val="2"/>
          <w:wAfter w:w="216" w:type="dxa"/>
        </w:trPr>
        <w:tc>
          <w:tcPr>
            <w:tcW w:w="9792" w:type="dxa"/>
            <w:gridSpan w:val="12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D7650" w:rsidRDefault="000D7650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</w:p>
        </w:tc>
      </w:tr>
      <w:tr w:rsidR="000D7650" w:rsidRPr="00510F7B" w:rsidTr="00F94D3A">
        <w:trPr>
          <w:gridAfter w:val="2"/>
          <w:wAfter w:w="216" w:type="dxa"/>
        </w:trPr>
        <w:tc>
          <w:tcPr>
            <w:tcW w:w="9792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D7650" w:rsidRDefault="00994B5E" w:rsidP="0000638D">
            <w:pPr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85893721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10228">
                  <w:rPr>
                    <w:sz w:val="20"/>
                  </w:rPr>
                  <w:t>☐ Оценка выполнения применимых требований 779-П</w:t>
                </w:r>
              </w:sdtContent>
            </w:sdt>
          </w:p>
          <w:p w:rsidR="000D7650" w:rsidRDefault="00994B5E" w:rsidP="0000638D">
            <w:pPr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178692203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7650">
                  <w:rPr>
                    <w:sz w:val="20"/>
                  </w:rPr>
                  <w:t>☐ Подготовка к изменениям по 7221-У</w:t>
                </w:r>
              </w:sdtContent>
            </w:sdt>
          </w:p>
          <w:p w:rsidR="000D7650" w:rsidRPr="00510F7B" w:rsidRDefault="00994B5E" w:rsidP="0000638D">
            <w:pPr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14447558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D7650">
              <w:rPr>
                <w:sz w:val="20"/>
              </w:rPr>
              <w:t xml:space="preserve"> </w:t>
            </w:r>
            <w:r w:rsidR="000D7650" w:rsidRPr="000D7650">
              <w:rPr>
                <w:sz w:val="20"/>
              </w:rPr>
              <w:t>Подготовка к проверке регулятора</w:t>
            </w:r>
          </w:p>
        </w:tc>
      </w:tr>
      <w:tr w:rsidR="00A33C4E" w:rsidRPr="0027696F" w:rsidTr="00F94D3A">
        <w:trPr>
          <w:gridAfter w:val="2"/>
          <w:wAfter w:w="216" w:type="dxa"/>
          <w:trHeight w:val="204"/>
        </w:trPr>
        <w:tc>
          <w:tcPr>
            <w:tcW w:w="426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  <w:shd w:val="clear" w:color="auto" w:fill="F2F2F2"/>
          </w:tcPr>
          <w:p w:rsidR="00A33C4E" w:rsidRPr="001977D3" w:rsidRDefault="00994B5E" w:rsidP="00616B7F">
            <w:pPr>
              <w:ind w:left="278" w:hanging="278"/>
              <w:outlineLvl w:val="2"/>
              <w:rPr>
                <w:rFonts w:eastAsia="MS Gothic"/>
                <w:sz w:val="20"/>
              </w:rPr>
            </w:pPr>
            <w:sdt>
              <w:sdtPr>
                <w:rPr>
                  <w:sz w:val="20"/>
                </w:rPr>
                <w:id w:val="60554130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BD3E85">
              <w:rPr>
                <w:sz w:val="20"/>
              </w:rPr>
              <w:t xml:space="preserve"> </w:t>
            </w:r>
            <w:r w:rsidR="007D6A71">
              <w:rPr>
                <w:sz w:val="20"/>
              </w:rPr>
              <w:t>Другое</w:t>
            </w:r>
          </w:p>
        </w:tc>
        <w:tc>
          <w:tcPr>
            <w:tcW w:w="5528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/>
          </w:tcPr>
          <w:p w:rsidR="00A33C4E" w:rsidRPr="0027696F" w:rsidRDefault="00A33C4E" w:rsidP="00616B7F">
            <w:pPr>
              <w:tabs>
                <w:tab w:val="left" w:pos="851"/>
              </w:tabs>
              <w:ind w:left="334" w:firstLine="278"/>
              <w:jc w:val="both"/>
              <w:outlineLvl w:val="2"/>
              <w:rPr>
                <w:rFonts w:eastAsia="MS Gothic"/>
                <w:sz w:val="20"/>
              </w:rPr>
            </w:pPr>
          </w:p>
        </w:tc>
      </w:tr>
      <w:tr w:rsidR="00A33C4E" w:rsidRPr="0027696F" w:rsidTr="00F94D3A">
        <w:trPr>
          <w:gridAfter w:val="2"/>
          <w:wAfter w:w="216" w:type="dxa"/>
          <w:trHeight w:val="204"/>
        </w:trPr>
        <w:tc>
          <w:tcPr>
            <w:tcW w:w="426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A33C4E" w:rsidRDefault="00A33C4E" w:rsidP="00616B7F">
            <w:pPr>
              <w:tabs>
                <w:tab w:val="left" w:pos="851"/>
              </w:tabs>
              <w:jc w:val="both"/>
              <w:outlineLvl w:val="2"/>
              <w:rPr>
                <w:rFonts w:ascii="MS Gothic" w:eastAsia="MS Gothic" w:hAnsi="MS Gothic"/>
                <w:sz w:val="20"/>
              </w:rPr>
            </w:pPr>
          </w:p>
        </w:tc>
        <w:tc>
          <w:tcPr>
            <w:tcW w:w="5528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A33C4E" w:rsidRPr="0027696F" w:rsidRDefault="00A33C4E" w:rsidP="00616B7F">
            <w:pPr>
              <w:tabs>
                <w:tab w:val="left" w:pos="851"/>
              </w:tabs>
              <w:jc w:val="center"/>
              <w:outlineLvl w:val="2"/>
              <w:rPr>
                <w:rFonts w:eastAsia="MS Gothic"/>
                <w:sz w:val="20"/>
              </w:rPr>
            </w:pPr>
            <w:r w:rsidRPr="0027696F">
              <w:rPr>
                <w:i/>
                <w:iCs/>
                <w:color w:val="7F7F7F" w:themeColor="text1" w:themeTint="80"/>
                <w:sz w:val="16"/>
                <w:szCs w:val="16"/>
              </w:rPr>
              <w:t>Указать</w:t>
            </w:r>
          </w:p>
        </w:tc>
      </w:tr>
      <w:bookmarkStart w:id="1" w:name="_Hlk99967137"/>
      <w:tr w:rsidR="00056CC5" w:rsidRPr="00BD3E85" w:rsidTr="00F94D3A">
        <w:trPr>
          <w:gridAfter w:val="2"/>
          <w:wAfter w:w="216" w:type="dxa"/>
          <w:trHeight w:val="204"/>
        </w:trPr>
        <w:tc>
          <w:tcPr>
            <w:tcW w:w="9792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56CC5" w:rsidRPr="00BD3E85" w:rsidRDefault="00994B5E" w:rsidP="005959F4">
            <w:pPr>
              <w:tabs>
                <w:tab w:val="left" w:pos="851"/>
              </w:tabs>
              <w:outlineLvl w:val="2"/>
              <w:rPr>
                <w:i/>
                <w:iCs/>
                <w:color w:val="7F7F7F" w:themeColor="text1" w:themeTint="80"/>
                <w:sz w:val="16"/>
                <w:szCs w:val="16"/>
              </w:rPr>
            </w:pPr>
            <w:sdt>
              <w:sdtPr>
                <w:rPr>
                  <w:color w:val="7F7F7F" w:themeColor="text1" w:themeTint="80"/>
                  <w:sz w:val="16"/>
                  <w:szCs w:val="16"/>
                </w:rPr>
                <w:id w:val="2108770094"/>
                <w:lock w:val="contentLocked"/>
                <w15:appearance w15:val="hidden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6CC5">
                  <w:rPr>
                    <w:i/>
                    <w:iCs/>
                    <w:color w:val="7F7F7F" w:themeColor="text1" w:themeTint="80"/>
                    <w:sz w:val="16"/>
                    <w:szCs w:val="16"/>
                  </w:rPr>
                  <w:t>☒ — выбрано; ☐ — не выбрано. Несколько ответов допустимы. Неизвестный статус поясните в свободном поле.</w:t>
                </w:r>
              </w:sdtContent>
            </w:sdt>
            <w:sdt>
              <w:sdtPr>
                <w:rPr>
                  <w:color w:val="7F7F7F" w:themeColor="text1" w:themeTint="80"/>
                  <w:sz w:val="16"/>
                  <w:szCs w:val="16"/>
                </w:rPr>
                <w:id w:val="-1207643608"/>
                <w:lock w:val="contentLocked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/>
            </w:sdt>
          </w:p>
        </w:tc>
      </w:tr>
      <w:tr w:rsidR="005959F4" w:rsidRPr="005959F4" w:rsidTr="00F94D3A">
        <w:trPr>
          <w:gridAfter w:val="2"/>
          <w:wAfter w:w="216" w:type="dxa"/>
        </w:trPr>
        <w:tc>
          <w:tcPr>
            <w:tcW w:w="9792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5959F4" w:rsidRPr="005959F4" w:rsidRDefault="005959F4" w:rsidP="005959F4">
            <w:pPr>
              <w:tabs>
                <w:tab w:val="left" w:pos="851"/>
              </w:tabs>
              <w:outlineLvl w:val="2"/>
              <w:rPr>
                <w:color w:val="7F7F7F" w:themeColor="text1" w:themeTint="80"/>
                <w:sz w:val="4"/>
                <w:szCs w:val="4"/>
              </w:rPr>
            </w:pPr>
          </w:p>
        </w:tc>
      </w:tr>
      <w:bookmarkEnd w:id="1"/>
      <w:tr w:rsidR="00E96026" w:rsidTr="00F94D3A">
        <w:trPr>
          <w:gridAfter w:val="2"/>
          <w:wAfter w:w="216" w:type="dxa"/>
        </w:trPr>
        <w:tc>
          <w:tcPr>
            <w:tcW w:w="9792" w:type="dxa"/>
            <w:gridSpan w:val="12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shd w:val="clear" w:color="auto" w:fill="auto"/>
          </w:tcPr>
          <w:p w:rsidR="00E96026" w:rsidRPr="00AF082C" w:rsidRDefault="00E96026" w:rsidP="000D7650">
            <w:pPr>
              <w:rPr>
                <w:rFonts w:ascii="MS Gothic" w:eastAsia="MS Gothic" w:hAnsi="MS Gothic"/>
                <w:sz w:val="20"/>
              </w:rPr>
            </w:pPr>
          </w:p>
        </w:tc>
      </w:tr>
      <w:tr w:rsidR="000D7650" w:rsidTr="00F94D3A">
        <w:tc>
          <w:tcPr>
            <w:tcW w:w="10008" w:type="dxa"/>
            <w:gridSpan w:val="14"/>
            <w:tcBorders>
              <w:top w:val="single" w:sz="4" w:space="0" w:color="D9D9D9" w:themeColor="background1" w:themeShade="D9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D7650" w:rsidRDefault="000D7650" w:rsidP="00616B7F">
            <w:pPr>
              <w:jc w:val="center"/>
              <w:outlineLvl w:val="2"/>
              <w:rPr>
                <w:sz w:val="20"/>
              </w:rPr>
            </w:pPr>
            <w:r>
              <w:rPr>
                <w:i/>
                <w:iCs/>
                <w:color w:val="7F7F7F" w:themeColor="text1" w:themeTint="80"/>
                <w:sz w:val="16"/>
                <w:szCs w:val="16"/>
              </w:rPr>
              <w:t>Вид деятельности НФО и лицензия: ______________________________</w:t>
            </w:r>
          </w:p>
        </w:tc>
      </w:tr>
      <w:tr w:rsidR="00422395" w:rsidRPr="00CE4E66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</w:tcPr>
          <w:p w:rsidR="00422395" w:rsidRPr="00CE4E66" w:rsidRDefault="00422395" w:rsidP="00616B7F">
            <w:pPr>
              <w:jc w:val="both"/>
              <w:outlineLvl w:val="2"/>
              <w:rPr>
                <w:rFonts w:ascii="MS Gothic" w:eastAsia="MS Gothic" w:hAnsi="MS Gothic"/>
                <w:sz w:val="16"/>
                <w:szCs w:val="18"/>
              </w:rPr>
            </w:pPr>
          </w:p>
        </w:tc>
      </w:tr>
      <w:tr w:rsidR="00422395" w:rsidRPr="000D7650" w:rsidTr="00F94D3A">
        <w:trPr>
          <w:trHeight w:val="284"/>
        </w:trPr>
        <w:tc>
          <w:tcPr>
            <w:tcW w:w="100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422395" w:rsidRPr="000D7650" w:rsidRDefault="00422395" w:rsidP="007B56E1">
            <w:pPr>
              <w:pStyle w:val="af9"/>
              <w:keepNext/>
              <w:numPr>
                <w:ilvl w:val="0"/>
                <w:numId w:val="1"/>
              </w:numPr>
              <w:ind w:left="459" w:hanging="357"/>
              <w:outlineLvl w:val="2"/>
              <w:rPr>
                <w:rFonts w:ascii="Verdana" w:hAnsi="Verdana"/>
                <w:color w:val="FFFFFF"/>
                <w:sz w:val="20"/>
              </w:rPr>
            </w:pPr>
            <w:bookmarkStart w:id="2" w:name="_Hlk99539939"/>
            <w:r w:rsidRPr="00422395">
              <w:rPr>
                <w:rFonts w:ascii="Verdana" w:hAnsi="Verdana"/>
                <w:color w:val="FFFFFF" w:themeColor="background1"/>
                <w:sz w:val="20"/>
              </w:rPr>
              <w:t>Оцените степень документирования требований 779-П</w:t>
            </w:r>
          </w:p>
        </w:tc>
      </w:tr>
      <w:tr w:rsidR="00181C08" w:rsidTr="00F94D3A">
        <w:trPr>
          <w:trHeight w:val="96"/>
        </w:trPr>
        <w:tc>
          <w:tcPr>
            <w:tcW w:w="10008" w:type="dxa"/>
            <w:gridSpan w:val="14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Default="00181C08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  <w:bookmarkStart w:id="3" w:name="_Hlk99019101"/>
            <w:bookmarkEnd w:id="2"/>
          </w:p>
        </w:tc>
      </w:tr>
      <w:tr w:rsidR="00181C08" w:rsidTr="00F94D3A">
        <w:trPr>
          <w:trHeight w:val="191"/>
        </w:trPr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993610851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1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187248643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2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4000379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3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19210631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4</w:t>
            </w:r>
          </w:p>
        </w:tc>
        <w:tc>
          <w:tcPr>
            <w:tcW w:w="99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-173547191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5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-29621756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6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157357108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7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1454283122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8</w:t>
            </w:r>
          </w:p>
        </w:tc>
        <w:tc>
          <w:tcPr>
            <w:tcW w:w="99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-137353723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9</w:t>
            </w:r>
          </w:p>
        </w:tc>
        <w:tc>
          <w:tcPr>
            <w:tcW w:w="106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994B5E" w:rsidP="00616B7F">
            <w:pPr>
              <w:jc w:val="both"/>
              <w:outlineLvl w:val="2"/>
              <w:rPr>
                <w:color w:val="7F7F7F"/>
                <w:sz w:val="20"/>
                <w:szCs w:val="20"/>
              </w:rPr>
            </w:pPr>
            <w:sdt>
              <w:sdtPr>
                <w:rPr>
                  <w:sz w:val="20"/>
                </w:rPr>
                <w:id w:val="1554121923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181C08">
              <w:rPr>
                <w:sz w:val="20"/>
              </w:rPr>
              <w:t>10</w:t>
            </w:r>
          </w:p>
        </w:tc>
      </w:tr>
      <w:tr w:rsidR="00181C08" w:rsidTr="00F94D3A">
        <w:trPr>
          <w:trHeight w:val="68"/>
        </w:trPr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Pr="00181C08" w:rsidRDefault="00181C08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181C08" w:rsidTr="00F94D3A">
        <w:trPr>
          <w:trHeight w:val="191"/>
        </w:trPr>
        <w:tc>
          <w:tcPr>
            <w:tcW w:w="4971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Default="00181C08" w:rsidP="00616B7F">
            <w:pPr>
              <w:jc w:val="both"/>
              <w:outlineLvl w:val="2"/>
              <w:rPr>
                <w:sz w:val="20"/>
              </w:rPr>
            </w:pPr>
            <w:r w:rsidRPr="00D93315">
              <w:rPr>
                <w:i/>
                <w:iCs/>
                <w:color w:val="7F7F7F" w:themeColor="text1" w:themeTint="80"/>
                <w:sz w:val="16"/>
                <w:szCs w:val="16"/>
              </w:rPr>
              <w:t>1 - не документировано</w:t>
            </w:r>
          </w:p>
        </w:tc>
        <w:tc>
          <w:tcPr>
            <w:tcW w:w="5037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Default="00181C08" w:rsidP="00181C08">
            <w:pPr>
              <w:jc w:val="right"/>
              <w:outlineLvl w:val="2"/>
              <w:rPr>
                <w:sz w:val="20"/>
              </w:rPr>
            </w:pPr>
            <w:r w:rsidRPr="00D93315">
              <w:rPr>
                <w:i/>
                <w:iCs/>
                <w:color w:val="7F7F7F" w:themeColor="text1" w:themeTint="80"/>
                <w:sz w:val="16"/>
                <w:szCs w:val="16"/>
              </w:rPr>
              <w:t>10 - документировано в полном объеме</w:t>
            </w:r>
          </w:p>
        </w:tc>
      </w:tr>
      <w:tr w:rsidR="00181C08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181C08" w:rsidRDefault="00181C08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181C08" w:rsidRPr="00CE4E66" w:rsidTr="00F94D3A">
        <w:trPr>
          <w:trHeight w:val="191"/>
        </w:trPr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shd w:val="clear" w:color="auto" w:fill="auto"/>
          </w:tcPr>
          <w:p w:rsidR="00181C08" w:rsidRPr="00CE4E66" w:rsidRDefault="00181C08" w:rsidP="00181C08">
            <w:pPr>
              <w:jc w:val="right"/>
              <w:outlineLvl w:val="2"/>
              <w:rPr>
                <w:rFonts w:ascii="MS Gothic" w:eastAsia="MS Gothic" w:hAnsi="MS Gothic"/>
                <w:i/>
                <w:iCs/>
                <w:color w:val="7F7F7F" w:themeColor="text1" w:themeTint="80"/>
                <w:sz w:val="16"/>
                <w:szCs w:val="16"/>
              </w:rPr>
            </w:pPr>
          </w:p>
        </w:tc>
      </w:tr>
      <w:tr w:rsidR="00E6645F" w:rsidRPr="000D7650" w:rsidTr="00F94D3A">
        <w:trPr>
          <w:trHeight w:val="284"/>
        </w:trPr>
        <w:tc>
          <w:tcPr>
            <w:tcW w:w="100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E6645F" w:rsidRPr="00E6645F" w:rsidRDefault="00E6645F" w:rsidP="008969C0">
            <w:pPr>
              <w:pStyle w:val="af9"/>
              <w:keepNext/>
              <w:numPr>
                <w:ilvl w:val="0"/>
                <w:numId w:val="1"/>
              </w:numPr>
              <w:ind w:left="459" w:hanging="357"/>
              <w:outlineLvl w:val="2"/>
              <w:rPr>
                <w:rFonts w:asciiTheme="minorHAnsi" w:hAnsiTheme="minorHAnsi"/>
                <w:color w:val="FFFFFF"/>
                <w:sz w:val="20"/>
              </w:rPr>
            </w:pPr>
            <w:r w:rsidRPr="00E6645F">
              <w:rPr>
                <w:rFonts w:asciiTheme="minorHAnsi" w:hAnsiTheme="minorHAnsi"/>
                <w:color w:val="FFFFFF" w:themeColor="background1"/>
                <w:sz w:val="20"/>
              </w:rPr>
              <w:t xml:space="preserve">Кто из персонала вовлечен в работу с </w:t>
            </w:r>
            <w:r w:rsidR="008969C0">
              <w:rPr>
                <w:rFonts w:asciiTheme="minorHAnsi" w:hAnsiTheme="minorHAnsi"/>
                <w:color w:val="FFFFFF" w:themeColor="background1"/>
                <w:sz w:val="20"/>
              </w:rPr>
              <w:t>инцидентами операционной надежности</w:t>
            </w:r>
            <w:r w:rsidRPr="00E6645F">
              <w:rPr>
                <w:rFonts w:asciiTheme="minorHAnsi" w:hAnsiTheme="minorHAnsi"/>
                <w:color w:val="FFFFFF" w:themeColor="background1"/>
                <w:sz w:val="20"/>
              </w:rPr>
              <w:t>?</w:t>
            </w:r>
          </w:p>
        </w:tc>
      </w:tr>
      <w:tr w:rsidR="00E6645F" w:rsidTr="00F94D3A">
        <w:trPr>
          <w:trHeight w:val="96"/>
        </w:trPr>
        <w:tc>
          <w:tcPr>
            <w:tcW w:w="10008" w:type="dxa"/>
            <w:gridSpan w:val="14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  <w:bookmarkStart w:id="4" w:name="_Hlk99540024"/>
            <w:bookmarkEnd w:id="3"/>
          </w:p>
        </w:tc>
      </w:tr>
      <w:tr w:rsidR="00E6645F" w:rsidRPr="00510F7B" w:rsidTr="00F94D3A">
        <w:trPr>
          <w:trHeight w:val="96"/>
        </w:trPr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994B5E" w:rsidP="00E6645F">
            <w:pPr>
              <w:tabs>
                <w:tab w:val="left" w:pos="41"/>
                <w:tab w:val="left" w:pos="4862"/>
              </w:tabs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136086278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E6645F">
              <w:rPr>
                <w:sz w:val="20"/>
              </w:rPr>
              <w:t>Высшее руководство</w:t>
            </w:r>
            <w:r w:rsidR="00D416A9">
              <w:rPr>
                <w:sz w:val="20"/>
              </w:rPr>
              <w:t xml:space="preserve"> </w:t>
            </w:r>
            <w:bookmarkStart w:id="5" w:name="_GoBack"/>
            <w:bookmarkEnd w:id="5"/>
          </w:p>
          <w:p w:rsidR="00E6645F" w:rsidRDefault="00994B5E" w:rsidP="00E6645F">
            <w:pPr>
              <w:tabs>
                <w:tab w:val="left" w:pos="41"/>
                <w:tab w:val="left" w:pos="4862"/>
              </w:tabs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86571677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E6645F">
              <w:rPr>
                <w:sz w:val="20"/>
              </w:rPr>
              <w:t xml:space="preserve">Руководство </w:t>
            </w:r>
            <w:r w:rsidR="00D416A9">
              <w:rPr>
                <w:sz w:val="20"/>
              </w:rPr>
              <w:t xml:space="preserve">структурных </w:t>
            </w:r>
            <w:r w:rsidR="00E6645F">
              <w:rPr>
                <w:sz w:val="20"/>
              </w:rPr>
              <w:t>подразделений</w:t>
            </w:r>
          </w:p>
          <w:p w:rsidR="00E6645F" w:rsidRDefault="00994B5E" w:rsidP="00E6645F">
            <w:pPr>
              <w:tabs>
                <w:tab w:val="left" w:pos="41"/>
                <w:tab w:val="left" w:pos="4862"/>
              </w:tabs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210553235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E6645F">
              <w:rPr>
                <w:sz w:val="20"/>
              </w:rPr>
              <w:t>Сотрудники профильного подразделения</w:t>
            </w:r>
          </w:p>
          <w:p w:rsidR="00E6645F" w:rsidRPr="00510F7B" w:rsidRDefault="00994B5E" w:rsidP="00E6645F">
            <w:pPr>
              <w:tabs>
                <w:tab w:val="left" w:pos="41"/>
                <w:tab w:val="left" w:pos="4862"/>
              </w:tabs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1789115886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E6645F">
              <w:rPr>
                <w:sz w:val="20"/>
              </w:rPr>
              <w:t>Все сотрудники (хотя бы в части обнаружения событий)</w:t>
            </w:r>
          </w:p>
        </w:tc>
      </w:tr>
      <w:tr w:rsidR="00E6645F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9851C7" w:rsidRPr="00CE4E66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</w:tcPr>
          <w:p w:rsidR="009851C7" w:rsidRPr="00CE4E66" w:rsidRDefault="009851C7" w:rsidP="00616B7F">
            <w:pPr>
              <w:rPr>
                <w:rFonts w:ascii="MS Gothic" w:eastAsia="MS Gothic" w:hAnsi="MS Gothic"/>
                <w:sz w:val="16"/>
                <w:szCs w:val="18"/>
              </w:rPr>
            </w:pPr>
            <w:bookmarkStart w:id="6" w:name="_Hlk99019644"/>
            <w:bookmarkEnd w:id="4"/>
          </w:p>
        </w:tc>
      </w:tr>
      <w:tr w:rsidR="00E6645F" w:rsidRPr="00E6645F" w:rsidTr="00F94D3A">
        <w:trPr>
          <w:trHeight w:val="284"/>
        </w:trPr>
        <w:tc>
          <w:tcPr>
            <w:tcW w:w="1000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E6645F" w:rsidRPr="00E6645F" w:rsidRDefault="00E6645F" w:rsidP="00522AE3">
            <w:pPr>
              <w:pStyle w:val="af9"/>
              <w:keepNext/>
              <w:numPr>
                <w:ilvl w:val="0"/>
                <w:numId w:val="1"/>
              </w:numPr>
              <w:ind w:left="465" w:hanging="357"/>
              <w:outlineLvl w:val="2"/>
              <w:rPr>
                <w:rFonts w:asciiTheme="minorHAnsi" w:hAnsiTheme="minorHAnsi"/>
                <w:color w:val="FFFFFF"/>
                <w:sz w:val="20"/>
              </w:rPr>
            </w:pPr>
            <w:bookmarkStart w:id="7" w:name="_Hlk99019694"/>
            <w:bookmarkEnd w:id="6"/>
            <w:r w:rsidRPr="00E6645F">
              <w:rPr>
                <w:rFonts w:asciiTheme="minorHAnsi" w:hAnsiTheme="minorHAnsi"/>
                <w:color w:val="FFFFFF" w:themeColor="background1"/>
                <w:sz w:val="20"/>
              </w:rPr>
              <w:t xml:space="preserve">Ведётся ли база </w:t>
            </w:r>
            <w:r w:rsidR="00522AE3">
              <w:rPr>
                <w:rFonts w:asciiTheme="minorHAnsi" w:hAnsiTheme="minorHAnsi"/>
                <w:color w:val="FFFFFF" w:themeColor="background1"/>
                <w:sz w:val="20"/>
              </w:rPr>
              <w:t>событий операционной надежности</w:t>
            </w:r>
          </w:p>
        </w:tc>
      </w:tr>
      <w:tr w:rsidR="00E6645F" w:rsidTr="00F94D3A">
        <w:trPr>
          <w:trHeight w:val="96"/>
        </w:trPr>
        <w:tc>
          <w:tcPr>
            <w:tcW w:w="10008" w:type="dxa"/>
            <w:gridSpan w:val="14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  <w:bookmarkStart w:id="8" w:name="_Hlk99021680"/>
            <w:bookmarkEnd w:id="7"/>
          </w:p>
        </w:tc>
      </w:tr>
      <w:tr w:rsidR="00E6645F" w:rsidRPr="00510F7B" w:rsidTr="00F94D3A">
        <w:trPr>
          <w:trHeight w:val="96"/>
        </w:trPr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994B5E" w:rsidP="00E6645F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23648516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sz w:val="20"/>
                  </w:rPr>
                  <w:t>☐ Да, регистрируются инциденты по 779-П</w:t>
                </w:r>
              </w:sdtContent>
            </w:sdt>
          </w:p>
          <w:p w:rsidR="00E6645F" w:rsidRDefault="00994B5E" w:rsidP="00E6645F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2039730570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 w:rsidRPr="00CC4EC2">
              <w:rPr>
                <w:sz w:val="20"/>
              </w:rPr>
              <w:t xml:space="preserve"> </w:t>
            </w:r>
            <w:r w:rsidR="00522AE3">
              <w:rPr>
                <w:sz w:val="20"/>
              </w:rPr>
              <w:t>Да, по иной методике</w:t>
            </w:r>
          </w:p>
          <w:p w:rsidR="00E6645F" w:rsidRPr="00510F7B" w:rsidRDefault="00994B5E" w:rsidP="00E6645F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59236358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>
              <w:rPr>
                <w:sz w:val="20"/>
              </w:rPr>
              <w:t xml:space="preserve"> </w:t>
            </w:r>
            <w:r w:rsidR="00E6645F">
              <w:rPr>
                <w:sz w:val="20"/>
              </w:rPr>
              <w:t>Нет</w:t>
            </w:r>
          </w:p>
        </w:tc>
      </w:tr>
      <w:tr w:rsidR="00E6645F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CC4EC2" w:rsidRPr="00CE4E66" w:rsidTr="00F94D3A">
        <w:tc>
          <w:tcPr>
            <w:tcW w:w="10008" w:type="dxa"/>
            <w:gridSpan w:val="14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</w:tcPr>
          <w:tbl>
            <w:tblPr>
              <w:tblStyle w:val="af8"/>
              <w:tblW w:w="10003" w:type="dxa"/>
              <w:tblBorders>
                <w:top w:val="single" w:sz="4" w:space="0" w:color="D9D9D9" w:themeColor="background1" w:themeShade="D9"/>
                <w:left w:val="single" w:sz="4" w:space="0" w:color="D9D9D9" w:themeColor="background1" w:themeShade="D9"/>
                <w:bottom w:val="single" w:sz="4" w:space="0" w:color="D9D9D9" w:themeColor="background1" w:themeShade="D9"/>
                <w:right w:val="single" w:sz="4" w:space="0" w:color="D9D9D9" w:themeColor="background1" w:themeShade="D9"/>
                <w:insideH w:val="single" w:sz="4" w:space="0" w:color="D9D9D9" w:themeColor="background1" w:themeShade="D9"/>
                <w:insideV w:val="single" w:sz="4" w:space="0" w:color="D9D9D9" w:themeColor="background1" w:themeShade="D9"/>
              </w:tblBorders>
              <w:tblLook w:val="04A0" w:firstRow="1" w:lastRow="0" w:firstColumn="1" w:lastColumn="0" w:noHBand="0" w:noVBand="1"/>
            </w:tblPr>
            <w:tblGrid>
              <w:gridCol w:w="10008"/>
            </w:tblGrid>
            <w:tr w:rsidR="004855A7" w:rsidRPr="00CE4E66" w:rsidTr="00785917">
              <w:tc>
                <w:tcPr>
                  <w:tcW w:w="10003" w:type="dxa"/>
                  <w:tcBorders>
                    <w:top w:val="none" w:sz="4" w:space="0" w:color="000000"/>
                    <w:left w:val="none" w:sz="4" w:space="0" w:color="000000"/>
                    <w:bottom w:val="nil"/>
                    <w:right w:val="none" w:sz="4" w:space="0" w:color="000000"/>
                  </w:tcBorders>
                </w:tcPr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  <w:bookmarkStart w:id="9" w:name="_Hlk99020780"/>
                  <w:bookmarkEnd w:id="8"/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4893"/>
                    <w:gridCol w:w="4894"/>
                  </w:tblGrid>
                  <w:tr w:rsidR="004855A7" w:rsidRPr="00401573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D8345F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Определён ли применимый уровень защиты информации?</w:t>
                        </w:r>
                      </w:p>
                    </w:tc>
                  </w:tr>
                  <w:tr w:rsidR="004855A7" w:rsidRPr="00EE1ED6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48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04171448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Да</w:t>
                            </w:r>
                          </w:sdtContent>
                        </w:sdt>
                      </w:p>
                    </w:tc>
                    <w:tc>
                      <w:tcPr>
                        <w:tcW w:w="48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994B5E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61297631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Нет / требуется уточнение</w:t>
                            </w:r>
                          </w:sdtContent>
                        </w:sdt>
                      </w:p>
                    </w:tc>
                  </w:tr>
                  <w:tr w:rsidR="004855A7" w:rsidRPr="00401573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401573" w:rsidRDefault="004855A7" w:rsidP="004855A7">
                        <w:pPr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r w:rsidRPr="00C606AC">
                          <w:rPr>
                            <w:sz w:val="20"/>
                          </w:rPr>
                          <w:t>Уровень (усиленный, стандартный, минимальный) и основание: __________</w:t>
                        </w:r>
                      </w:p>
                    </w:tc>
                  </w:tr>
                  <w:tr w:rsidR="004855A7" w:rsidRPr="00401573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single" w:sz="4" w:space="0" w:color="D9D9D9" w:themeColor="background1" w:themeShade="D9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401573" w:rsidRDefault="004855A7" w:rsidP="004855A7">
                        <w:pPr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EE1ED6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2446"/>
                    <w:gridCol w:w="2447"/>
                    <w:gridCol w:w="4894"/>
                  </w:tblGrid>
                  <w:tr w:rsidR="004855A7" w:rsidRPr="00401573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844CAF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Имеются ли процессы, переданные на аутсорсинг</w:t>
                        </w:r>
                        <w:r w:rsidRPr="000F7789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?</w:t>
                        </w:r>
                      </w:p>
                    </w:tc>
                  </w:tr>
                  <w:tr w:rsidR="004855A7" w:rsidRPr="00EE1ED6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489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96068462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86855">
                          <w:rPr>
                            <w:sz w:val="20"/>
                          </w:rPr>
                          <w:t xml:space="preserve"> Да</w:t>
                        </w:r>
                      </w:p>
                    </w:tc>
                    <w:tc>
                      <w:tcPr>
                        <w:tcW w:w="48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994B5E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98357890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86855">
                          <w:rPr>
                            <w:sz w:val="20"/>
                          </w:rPr>
                          <w:t xml:space="preserve"> Нет</w:t>
                        </w:r>
                      </w:p>
                    </w:tc>
                  </w:tr>
                  <w:tr w:rsidR="004855A7" w:rsidRPr="00401573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401573" w:rsidRDefault="004855A7" w:rsidP="004855A7">
                        <w:pPr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EE1ED6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  <w:r w:rsidRPr="00C606AC">
                          <w:rPr>
                            <w:sz w:val="20"/>
                          </w:rPr>
                          <w:t xml:space="preserve">Если да, </w:t>
                        </w:r>
                        <w:r>
                          <w:rPr>
                            <w:sz w:val="20"/>
                          </w:rPr>
                          <w:t>то к</w:t>
                        </w:r>
                        <w:r w:rsidRPr="00844CAF">
                          <w:rPr>
                            <w:sz w:val="20"/>
                          </w:rPr>
                          <w:t>акие</w:t>
                        </w:r>
                        <w:r w:rsidRPr="00C606AC">
                          <w:rPr>
                            <w:sz w:val="20"/>
                          </w:rPr>
                          <w:t>?</w:t>
                        </w:r>
                      </w:p>
                    </w:tc>
                  </w:tr>
                  <w:tr w:rsidR="004855A7" w:rsidRPr="00401573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single" w:sz="4" w:space="0" w:color="D9D9D9" w:themeColor="background1" w:themeShade="D9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401573" w:rsidRDefault="004855A7" w:rsidP="004855A7">
                        <w:pPr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gridSpan w:val="3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EE1ED6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F762BD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5A7" w:rsidRPr="00F762BD" w:rsidRDefault="004855A7" w:rsidP="004855A7">
                        <w:pPr>
                          <w:jc w:val="both"/>
                          <w:outlineLvl w:val="2"/>
                          <w:rPr>
                            <w:rFonts w:eastAsia="MS Gothic"/>
                            <w:sz w:val="20"/>
                          </w:rPr>
                        </w:pPr>
                      </w:p>
                    </w:tc>
                  </w:tr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CB7785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lastRenderedPageBreak/>
                          <w:t>Какие действия выполняются при контроле операционной надёжности?</w:t>
                        </w:r>
                      </w:p>
                    </w:tc>
                  </w:tr>
                  <w:tr w:rsidR="004855A7" w:rsidRPr="00AF49D3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AF49D3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A10A75" w:rsidTr="00785917">
                    <w:tc>
                      <w:tcPr>
                        <w:tcW w:w="97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CB7785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68949033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Определён перечень технологических процессов, подпадающих под 779-П</w:t>
                            </w:r>
                          </w:sdtContent>
                        </w:sdt>
                      </w:p>
                      <w:p w:rsidR="004855A7" w:rsidRPr="00CB7785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38826261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Установлены применимые показатели и допустимые значения</w:t>
                            </w:r>
                          </w:sdtContent>
                        </w:sdt>
                      </w:p>
                      <w:p w:rsidR="004855A7" w:rsidRPr="00CB7785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0494900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Измеряются простои и деградация, сохраняются исходные данные</w:t>
                            </w:r>
                          </w:sdtContent>
                        </w:sdt>
                      </w:p>
                      <w:p w:rsidR="004855A7" w:rsidRPr="00A10A75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77964695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Выявляются превышения и контролируется восстановление</w:t>
                            </w:r>
                          </w:sdtContent>
                        </w:sdt>
                      </w:p>
                    </w:tc>
                  </w:tr>
                  <w:tr w:rsidR="004855A7" w:rsidTr="00785917">
                    <w:tc>
                      <w:tcPr>
                        <w:tcW w:w="244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97937979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Контроль не организован / требуется уточнение</w:t>
                            </w:r>
                          </w:sdtContent>
                        </w:sdt>
                      </w:p>
                    </w:tc>
                    <w:tc>
                      <w:tcPr>
                        <w:tcW w:w="7341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Default="004855A7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9787"/>
                  </w:tblGrid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8F1633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Определены ли требования к надёжности услуг внешних поставщиков?</w:t>
                        </w:r>
                      </w:p>
                    </w:tc>
                  </w:tr>
                  <w:tr w:rsidR="004855A7" w:rsidRPr="000C7C5B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C7C5B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290060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290060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72672580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Да, определены доступность, восстановление и уведомления об инцидентах</w:t>
                            </w:r>
                          </w:sdtContent>
                        </w:sdt>
                      </w:p>
                    </w:tc>
                  </w:tr>
                  <w:tr w:rsidR="004855A7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76120741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Частично; требования и порядок взаимодействия уточняются</w:t>
                            </w:r>
                          </w:sdtContent>
                        </w:sdt>
                      </w:p>
                    </w:tc>
                  </w:tr>
                  <w:tr w:rsidR="004855A7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60954637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Нет / статус неизвестен</w:t>
                            </w:r>
                          </w:sdtContent>
                        </w:sdt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17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4842"/>
                    <w:gridCol w:w="270"/>
                    <w:gridCol w:w="2292"/>
                    <w:gridCol w:w="2383"/>
                  </w:tblGrid>
                  <w:tr w:rsidR="004855A7" w:rsidRPr="000F7789" w:rsidTr="00785917">
                    <w:trPr>
                      <w:cantSplit/>
                      <w:trHeight w:val="284"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2F20D9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Укажите информационные системы, обеспечивающие финансовые услуги, и число пользователей</w:t>
                        </w:r>
                      </w:p>
                    </w:tc>
                  </w:tr>
                  <w:tr w:rsidR="004855A7" w:rsidRPr="000F7789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F7789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85027A" w:rsidRDefault="004855A7" w:rsidP="004855A7">
                        <w:pPr>
                          <w:jc w:val="center"/>
                          <w:outlineLvl w:val="2"/>
                          <w:rPr>
                            <w:color w:val="7F7F7F" w:themeColor="text1" w:themeTint="80"/>
                            <w:sz w:val="20"/>
                          </w:rPr>
                        </w:pPr>
                        <w:r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>Тип ИС</w:t>
                        </w: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85027A" w:rsidRDefault="004855A7" w:rsidP="004855A7">
                        <w:pPr>
                          <w:jc w:val="center"/>
                          <w:outlineLvl w:val="2"/>
                          <w:rPr>
                            <w:color w:val="7F7F7F" w:themeColor="text1" w:themeTint="80"/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85027A" w:rsidRDefault="004855A7" w:rsidP="004855A7">
                        <w:pPr>
                          <w:jc w:val="center"/>
                          <w:outlineLvl w:val="2"/>
                          <w:rPr>
                            <w:color w:val="7F7F7F" w:themeColor="text1" w:themeTint="80"/>
                            <w:sz w:val="20"/>
                          </w:rPr>
                        </w:pPr>
                        <w:r w:rsidRPr="0085027A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 xml:space="preserve">Количество </w:t>
                        </w:r>
                        <w:r w:rsidRPr="002F20D9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>пользователей</w:t>
                        </w:r>
                        <w:r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 xml:space="preserve"> </w:t>
                        </w:r>
                        <w:r w:rsidRPr="00844CAF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>«удаленные»</w:t>
                        </w:r>
                      </w:p>
                    </w:tc>
                    <w:tc>
                      <w:tcPr>
                        <w:tcW w:w="23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85027A" w:rsidRDefault="004855A7" w:rsidP="004855A7">
                        <w:pPr>
                          <w:jc w:val="center"/>
                          <w:outlineLvl w:val="2"/>
                          <w:rPr>
                            <w:color w:val="7F7F7F" w:themeColor="text1" w:themeTint="80"/>
                            <w:sz w:val="20"/>
                          </w:rPr>
                        </w:pPr>
                        <w:r w:rsidRPr="0085027A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 xml:space="preserve">Количество </w:t>
                        </w:r>
                        <w:r w:rsidRPr="002F20D9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>пользователей</w:t>
                        </w:r>
                        <w:r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 xml:space="preserve"> </w:t>
                        </w:r>
                        <w:r w:rsidRPr="00844CAF">
                          <w:rPr>
                            <w:b/>
                            <w:bCs/>
                            <w:color w:val="7F7F7F" w:themeColor="text1" w:themeTint="80"/>
                            <w:sz w:val="20"/>
                          </w:rPr>
                          <w:t>«офисные»</w:t>
                        </w:r>
                      </w:p>
                    </w:tc>
                  </w:tr>
                  <w:tr w:rsidR="004855A7" w:rsidRPr="00EE1ED6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E93D0C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F63CD2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E93D0C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E93D0C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  <w:trHeight w:val="371"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E93D0C" w:rsidTr="00785917">
                    <w:trPr>
                      <w:cantSplit/>
                      <w:trHeight w:val="61"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F63CD2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4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5541CB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6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rPr>
                      <w:cantSplit/>
                    </w:trPr>
                    <w:tc>
                      <w:tcPr>
                        <w:tcW w:w="484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70" w:type="dxa"/>
                        <w:tcBorders>
                          <w:top w:val="nil"/>
                          <w:left w:val="single" w:sz="4" w:space="0" w:color="D9D9D9" w:themeColor="background1" w:themeShade="D9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auto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292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383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155EC7" w:rsidRDefault="004855A7" w:rsidP="004855A7">
                        <w:pPr>
                          <w:jc w:val="both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5541CB" w:rsidTr="00785917">
                    <w:trPr>
                      <w:cantSplit/>
                    </w:trPr>
                    <w:tc>
                      <w:tcPr>
                        <w:tcW w:w="97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5541CB" w:rsidRDefault="004855A7" w:rsidP="004855A7">
                        <w:pPr>
                          <w:jc w:val="both"/>
                          <w:outlineLvl w:val="2"/>
                          <w:rPr>
                            <w:sz w:val="4"/>
                            <w:szCs w:val="6"/>
                          </w:rPr>
                        </w:pPr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9787"/>
                  </w:tblGrid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bookmarkStart w:id="10" w:name="_Hlk94016555"/>
                        <w:r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П</w:t>
                        </w:r>
                        <w:r w:rsidRPr="00BE5F59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 xml:space="preserve">еречень </w:t>
                        </w:r>
                        <w:proofErr w:type="spellStart"/>
                        <w:r w:rsidRPr="00BE5F59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программно</w:t>
                        </w:r>
                        <w:proofErr w:type="spellEnd"/>
                        <w:r w:rsidRPr="00BE5F59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–технических средств</w:t>
                        </w:r>
                      </w:p>
                    </w:tc>
                  </w:tr>
                  <w:tr w:rsidR="004855A7" w:rsidRPr="000F7789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F7789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DC3A14" w:rsidRDefault="004855A7" w:rsidP="004855A7">
                        <w:pPr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  <w:r w:rsidRPr="00BE5F59">
                          <w:rPr>
                            <w:sz w:val="20"/>
                          </w:rPr>
                          <w:t>Укажите компоненты инфраструктуры, обеспечивающие технологические процессы НФО:</w:t>
                        </w:r>
                      </w:p>
                    </w:tc>
                  </w:tr>
                  <w:tr w:rsidR="004855A7" w:rsidRPr="00DC3A14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single" w:sz="4" w:space="0" w:color="D9D9D9" w:themeColor="background1" w:themeShade="D9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DC3A14" w:rsidRDefault="004855A7" w:rsidP="004855A7">
                        <w:pPr>
                          <w:outlineLvl w:val="2"/>
                          <w:rPr>
                            <w:sz w:val="8"/>
                            <w:szCs w:val="1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F86855" w:rsidTr="00785917">
                    <w:tc>
                      <w:tcPr>
                        <w:tcW w:w="9787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8E3EC6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6A685F" w:rsidRDefault="004855A7" w:rsidP="004855A7">
                        <w:pPr>
                          <w:jc w:val="center"/>
                          <w:outlineLvl w:val="2"/>
                          <w:rPr>
                            <w:i/>
                            <w:iCs/>
                            <w:color w:val="7F7F7F" w:themeColor="text1" w:themeTint="80"/>
                            <w:sz w:val="20"/>
                          </w:rPr>
                        </w:pPr>
                        <w:r w:rsidRPr="006A685F">
                          <w:rPr>
                            <w:i/>
                            <w:iCs/>
                            <w:color w:val="7F7F7F" w:themeColor="text1" w:themeTint="80"/>
                            <w:sz w:val="16"/>
                            <w:szCs w:val="18"/>
                          </w:rPr>
                          <w:t>Можно приложить перечень систем и компонентов отдельным файлом.</w:t>
                        </w:r>
                      </w:p>
                    </w:tc>
                  </w:tr>
                  <w:bookmarkEnd w:id="10"/>
                  <w:tr w:rsidR="004855A7" w:rsidRPr="008E3EC6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5A7" w:rsidRPr="006A685F" w:rsidRDefault="004855A7" w:rsidP="004855A7">
                        <w:pPr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</w:tbl>
                <w:p w:rsidR="004855A7" w:rsidRPr="006A685F" w:rsidRDefault="004855A7" w:rsidP="004855A7">
                  <w:pPr>
                    <w:outlineLvl w:val="2"/>
                    <w:rPr>
                      <w:color w:val="FFFFFF" w:themeColor="background1"/>
                      <w:sz w:val="20"/>
                    </w:rPr>
                  </w:pPr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9787"/>
                  </w:tblGrid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290060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lastRenderedPageBreak/>
                          <w:t>Проведена ли в Вашей организации инвентаризация и классификация информационных ресурсов</w:t>
                        </w:r>
                        <w:r w:rsidRPr="000D6D31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?</w:t>
                        </w:r>
                      </w:p>
                    </w:tc>
                  </w:tr>
                  <w:tr w:rsidR="004855A7" w:rsidRPr="000C7C5B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C7C5B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290060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290060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54078617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290060">
                          <w:rPr>
                            <w:rFonts w:ascii="Verdana" w:hAnsi="Verdana" w:cs="Verdana"/>
                            <w:sz w:val="20"/>
                          </w:rPr>
                          <w:t>Да, для всех критичных ресурсов</w:t>
                        </w:r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</w:tc>
                  </w:tr>
                  <w:tr w:rsidR="004855A7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87176467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290060">
                          <w:rPr>
                            <w:rFonts w:ascii="Verdana" w:hAnsi="Verdana" w:cs="Verdana"/>
                            <w:sz w:val="20"/>
                          </w:rPr>
                          <w:t>Да, для некоторых критичных ресурсов, работа не завершена</w:t>
                        </w:r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</w:tc>
                  </w:tr>
                  <w:tr w:rsidR="004855A7" w:rsidTr="00785917">
                    <w:tc>
                      <w:tcPr>
                        <w:tcW w:w="97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79328698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290060">
                          <w:rPr>
                            <w:rFonts w:ascii="Verdana" w:hAnsi="Verdana" w:cs="Verdana"/>
                            <w:sz w:val="20"/>
                          </w:rPr>
                          <w:t>Нет, не проведена</w:t>
                        </w:r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af8"/>
                    <w:tblW w:w="9787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2446"/>
                    <w:gridCol w:w="7341"/>
                  </w:tblGrid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DE0BC6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Какие меры обеспечения непрерывности финансовых услуг реализованы?</w:t>
                        </w:r>
                      </w:p>
                    </w:tc>
                  </w:tr>
                  <w:tr w:rsidR="004855A7" w:rsidRPr="000C7C5B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C7C5B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357BD8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38299086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Определены приоритеты восстановления технологических процессов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52856639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Назначены ответственные и их заместители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27329723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Описаны сценарии отказов и информационных угроз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36779278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Организованы регистрация, эскалация и обработка инцидентов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47482007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Подготовлено восстановление ИТ и данных из резервных копий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207886888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Определены сроки восстановления и минимальный уровень оказания услуг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37832042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Утверждены планы тестирования восстановления</w:t>
                            </w:r>
                          </w:sdtContent>
                        </w:sdt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56044564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Предусмотрены действия при отказе внешнего поставщика</w:t>
                            </w:r>
                          </w:sdtContent>
                        </w:sdt>
                      </w:p>
                      <w:p w:rsidR="004855A7" w:rsidRPr="00357BD8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95136331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Сотрудники обучены действиям при нарушении непрерывности</w:t>
                            </w:r>
                          </w:sdtContent>
                        </w:sdt>
                      </w:p>
                    </w:tc>
                  </w:tr>
                  <w:tr w:rsidR="004855A7" w:rsidRPr="001E069E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5A7" w:rsidRPr="001E069E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DE0BC6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Каким образом в Вашей организации проходит оценка программы по обеспечению непрерывности деятельности</w:t>
                        </w:r>
                        <w:r w:rsidRPr="000D6D31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?</w:t>
                        </w:r>
                      </w:p>
                    </w:tc>
                  </w:tr>
                  <w:tr w:rsidR="004855A7" w:rsidRPr="000C7C5B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C7C5B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357BD8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73769864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Тестирование с использованием контрольных листов;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238391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Тестирование полного нарушения деятельности организации и функционирования ИТ-инфраструктуры (тестирование фактических отказов);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51342318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Проведение имитационного тестирования восстановления деятельности бизнес-подразделений после сбоев;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41589588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Проведение имитационного тестирования восстановления ИТ-инфраструктуры после сбоев;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211997695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Проведение полного имитационного тестирования восстановления ИТ после сбоев;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584444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Моделирование процесса управления кризисной ситуацией (для руководителей операционных подразделений и высшего руководства);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51673203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Проведение полного имитационного тестирования нарушения непрерывности деятельности организации (моделирование экстренной ситуации);</w:t>
                        </w:r>
                      </w:p>
                      <w:p w:rsidR="004855A7" w:rsidRPr="00DE0BC6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38830981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Параллельное тестирование (проводится на резервных площадках);</w:t>
                        </w:r>
                      </w:p>
                      <w:p w:rsidR="004855A7" w:rsidRPr="00357BD8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55446927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F05292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E0BC6">
                          <w:rPr>
                            <w:rFonts w:ascii="Verdana" w:hAnsi="Verdana" w:cs="Verdana"/>
                            <w:sz w:val="20"/>
                          </w:rPr>
                          <w:t>Оценка не проводится</w:t>
                        </w:r>
                      </w:p>
                    </w:tc>
                  </w:tr>
                  <w:tr w:rsidR="004855A7" w:rsidRPr="001E069E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5A7" w:rsidRPr="001E069E" w:rsidRDefault="004855A7" w:rsidP="004855A7">
                        <w:pPr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574140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Как в Вашей организации построено взаимодействие с ключевыми контрагентами в контексте обеспечения непрерывности деятельности</w:t>
                        </w:r>
                        <w:r w:rsidRPr="00074C46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?</w:t>
                        </w:r>
                      </w:p>
                    </w:tc>
                  </w:tr>
                  <w:tr w:rsidR="004855A7" w:rsidRPr="000F7789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F7789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7F7F7F" w:themeColor="text1" w:themeTint="80"/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9D103A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9D103A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9D103A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9D103A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9D103A" w:rsidTr="00785917">
                    <w:tc>
                      <w:tcPr>
                        <w:tcW w:w="9787" w:type="dxa"/>
                        <w:gridSpan w:val="2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Pr="009D103A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574140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574140" w:rsidRDefault="004855A7" w:rsidP="004855A7">
                        <w:pPr>
                          <w:keepNext/>
                          <w:jc w:val="center"/>
                          <w:outlineLvl w:val="2"/>
                          <w:rPr>
                            <w:i/>
                            <w:iCs/>
                            <w:color w:val="7F7F7F" w:themeColor="text1" w:themeTint="80"/>
                            <w:sz w:val="8"/>
                            <w:szCs w:val="10"/>
                          </w:rPr>
                        </w:pPr>
                      </w:p>
                    </w:tc>
                  </w:tr>
                  <w:tr w:rsidR="004855A7" w:rsidRPr="00574140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4855A7" w:rsidRPr="00574140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color w:val="FFFFFF" w:themeColor="background1"/>
                            <w:sz w:val="20"/>
                          </w:rPr>
                        </w:pPr>
                      </w:p>
                    </w:tc>
                  </w:tr>
                  <w:tr w:rsidR="004855A7" w:rsidRPr="000F7789" w:rsidTr="00785917">
                    <w:trPr>
                      <w:trHeight w:val="284"/>
                    </w:trPr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0F7789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 w:rsidRPr="00574140"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t>Как организовано взаимодействие при инцидентах?</w:t>
                        </w:r>
                      </w:p>
                    </w:tc>
                  </w:tr>
                  <w:tr w:rsidR="004855A7" w:rsidRPr="00AF49D3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AF49D3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A10A75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574140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78603129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Определены ответственные и каналы взаимодействия с Банком России</w:t>
                            </w:r>
                          </w:sdtContent>
                        </w:sdt>
                      </w:p>
                      <w:p w:rsidR="004855A7" w:rsidRPr="00574140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211474063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Установлены порядок и сроки уведомления об инцидентах</w:t>
                            </w:r>
                          </w:sdtContent>
                        </w:sdt>
                      </w:p>
                      <w:p w:rsidR="004855A7" w:rsidRPr="00574140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766540920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Установлен порядок согласования раскрытия сведений об инцидентах</w:t>
                            </w:r>
                          </w:sdtContent>
                        </w:sdt>
                      </w:p>
                      <w:p w:rsidR="004855A7" w:rsidRPr="00574140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03149563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Взаимодействие с поставщиками включено в планы реагирования</w:t>
                            </w:r>
                          </w:sdtContent>
                        </w:sdt>
                      </w:p>
                      <w:p w:rsidR="004855A7" w:rsidRPr="00574140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4078263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Анализируются причины инцидентов и повторяемость нарушений</w:t>
                            </w:r>
                          </w:sdtContent>
                        </w:sdt>
                      </w:p>
                      <w:p w:rsidR="004855A7" w:rsidRPr="00A10A75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02182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Контролируется устранение причин и замечаний</w:t>
                            </w:r>
                          </w:sdtContent>
                        </w:sdt>
                      </w:p>
                    </w:tc>
                  </w:tr>
                  <w:tr w:rsidR="004855A7" w:rsidTr="00785917">
                    <w:tc>
                      <w:tcPr>
                        <w:tcW w:w="2446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D9D9D9" w:themeColor="background1" w:themeShade="D9"/>
                        </w:tcBorders>
                        <w:shd w:val="clear" w:color="auto" w:fill="F2F2F2" w:themeFill="background1" w:themeFillShade="F2"/>
                      </w:tcPr>
                      <w:p w:rsidR="004855A7" w:rsidRDefault="00994B5E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78052986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sz w:val="20"/>
                              </w:rPr>
                              <w:t>☐ Требуется уточнение</w:t>
                            </w:r>
                          </w:sdtContent>
                        </w:sdt>
                      </w:p>
                    </w:tc>
                    <w:tc>
                      <w:tcPr>
                        <w:tcW w:w="7341" w:type="dxa"/>
                        <w:tcBorders>
                          <w:top w:val="single" w:sz="4" w:space="0" w:color="D9D9D9" w:themeColor="background1" w:themeShade="D9"/>
                          <w:left w:val="single" w:sz="4" w:space="0" w:color="D9D9D9" w:themeColor="background1" w:themeShade="D9"/>
                          <w:bottom w:val="single" w:sz="4" w:space="0" w:color="D9D9D9" w:themeColor="background1" w:themeShade="D9"/>
                          <w:right w:val="single" w:sz="4" w:space="0" w:color="D9D9D9" w:themeColor="background1" w:themeShade="D9"/>
                        </w:tcBorders>
                        <w:shd w:val="clear" w:color="auto" w:fill="FFFFFF" w:themeFill="background1"/>
                      </w:tcPr>
                      <w:p w:rsidR="004855A7" w:rsidRDefault="004855A7" w:rsidP="004855A7">
                        <w:pPr>
                          <w:ind w:left="270" w:hanging="270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4855A7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  <w:tbl>
                  <w:tblPr>
                    <w:tblStyle w:val="af8"/>
                    <w:tblW w:w="9792" w:type="dxa"/>
                    <w:tblBorders>
                      <w:top w:val="single" w:sz="4" w:space="0" w:color="D9D9D9" w:themeColor="background1" w:themeShade="D9"/>
                      <w:left w:val="single" w:sz="4" w:space="0" w:color="D9D9D9" w:themeColor="background1" w:themeShade="D9"/>
                      <w:bottom w:val="single" w:sz="4" w:space="0" w:color="D9D9D9" w:themeColor="background1" w:themeShade="D9"/>
                      <w:right w:val="single" w:sz="4" w:space="0" w:color="D9D9D9" w:themeColor="background1" w:themeShade="D9"/>
                      <w:insideH w:val="single" w:sz="4" w:space="0" w:color="D9D9D9" w:themeColor="background1" w:themeShade="D9"/>
                      <w:insideV w:val="single" w:sz="4" w:space="0" w:color="D9D9D9" w:themeColor="background1" w:themeShade="D9"/>
                    </w:tblBorders>
                    <w:tblLook w:val="04A0" w:firstRow="1" w:lastRow="0" w:firstColumn="1" w:lastColumn="0" w:noHBand="0" w:noVBand="1"/>
                  </w:tblPr>
                  <w:tblGrid>
                    <w:gridCol w:w="8199"/>
                    <w:gridCol w:w="1593"/>
                  </w:tblGrid>
                  <w:tr w:rsidR="004855A7" w:rsidRPr="007752F7" w:rsidTr="00785917">
                    <w:trPr>
                      <w:trHeight w:val="284"/>
                    </w:trPr>
                    <w:tc>
                      <w:tcPr>
                        <w:tcW w:w="8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45911" w:themeFill="accent2" w:themeFillShade="BF"/>
                        <w:vAlign w:val="center"/>
                      </w:tcPr>
                      <w:p w:rsidR="004855A7" w:rsidRPr="00AA396E" w:rsidRDefault="004855A7" w:rsidP="005C5344">
                        <w:pPr>
                          <w:pStyle w:val="af9"/>
                          <w:keepNext/>
                          <w:numPr>
                            <w:ilvl w:val="0"/>
                            <w:numId w:val="1"/>
                          </w:numPr>
                          <w:ind w:left="465" w:hanging="357"/>
                          <w:outlineLvl w:val="2"/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</w:pPr>
                        <w:r>
                          <w:rPr>
                            <w:rFonts w:asciiTheme="minorHAnsi" w:hAnsiTheme="minorHAnsi"/>
                            <w:color w:val="FFFFFF" w:themeColor="background1"/>
                            <w:sz w:val="20"/>
                          </w:rPr>
                          <w:lastRenderedPageBreak/>
                          <w:t>Какие из перечисленных документов имеются в Вашей организации?</w:t>
                        </w:r>
                      </w:p>
                    </w:tc>
                    <w:tc>
                      <w:tcPr>
                        <w:tcW w:w="159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002060"/>
                        <w:vAlign w:val="center"/>
                      </w:tcPr>
                      <w:p w:rsidR="004855A7" w:rsidRPr="007752F7" w:rsidRDefault="004855A7" w:rsidP="004855A7">
                        <w:pPr>
                          <w:outlineLvl w:val="2"/>
                          <w:rPr>
                            <w:color w:val="FFFFFF"/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Отметьте имеющиеся документы</w:t>
                        </w:r>
                      </w:p>
                    </w:tc>
                  </w:tr>
                  <w:tr w:rsidR="004855A7" w:rsidRPr="000C7C5B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0C7C5B" w:rsidRDefault="004855A7" w:rsidP="004855A7">
                        <w:pPr>
                          <w:keepNext/>
                          <w:jc w:val="both"/>
                          <w:outlineLvl w:val="2"/>
                          <w:rPr>
                            <w:sz w:val="8"/>
                            <w:szCs w:val="8"/>
                          </w:rPr>
                        </w:pPr>
                      </w:p>
                    </w:tc>
                  </w:tr>
                  <w:tr w:rsidR="004855A7" w:rsidRPr="00BB3612" w:rsidTr="00785917">
                    <w:tc>
                      <w:tcPr>
                        <w:tcW w:w="97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2F2F2" w:themeFill="background1" w:themeFillShade="F2"/>
                      </w:tcPr>
                      <w:p w:rsidR="004855A7" w:rsidRPr="00AB5C1D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7147256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>
                              <w:rPr>
                                <w:rFonts w:ascii="Verdana" w:hAnsi="Verdana" w:cs="Verdana"/>
                                <w:sz w:val="20"/>
                              </w:rPr>
                              <w:t>☐ Перечень применимых требований к НФО и оснований их применимости;</w:t>
                            </w:r>
                          </w:sdtContent>
                        </w:sdt>
                      </w:p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91361585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Политика информационной безопасности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(ИБ)</w:t>
                        </w:r>
                        <w:r w:rsidR="004855A7" w:rsidRPr="00AB5C1D">
                          <w:rPr>
                            <w:sz w:val="20"/>
                          </w:rPr>
                          <w:t>;</w:t>
                        </w:r>
                      </w:p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015803077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Политика информационн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ых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систем (ИС)</w:t>
                        </w:r>
                        <w:r w:rsidR="004855A7" w:rsidRPr="00AB5C1D">
                          <w:rPr>
                            <w:sz w:val="20"/>
                          </w:rPr>
                          <w:t>;</w:t>
                        </w:r>
                      </w:p>
                      <w:p w:rsidR="004855A7" w:rsidRPr="00AB5C1D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23400215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Verdana" w:hAnsi="Verdana" w:cs="Verdana"/>
                                <w:sz w:val="20"/>
                              </w:rPr>
                              <w:t>☐ Политика операционной надёжности при оказании финансовых услуг;</w:t>
                            </w:r>
                          </w:sdtContent>
                        </w:sdt>
                      </w:p>
                      <w:p w:rsidR="004855A7" w:rsidRPr="00AB5C1D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58949692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Verdana" w:hAnsi="Verdana" w:cs="Verdana"/>
                                <w:sz w:val="20"/>
                              </w:rPr>
                              <w:t>☐ Порядок управления операционной надёжностью по 779-П;</w:t>
                            </w:r>
                          </w:sdtContent>
                        </w:sdt>
                      </w:p>
                      <w:p w:rsidR="004855A7" w:rsidRPr="00AB5C1D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820597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sz w:val="20"/>
                              </w:rPr>
                              <w:t>☐ Методика определения и расчёта показателей операционной надёжности;</w:t>
                            </w:r>
                          </w:sdtContent>
                        </w:sdt>
                      </w:p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84238713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>Требования к внешним контрагентам, выполняющим функции обеспечения ИБ (аутсорсинг), а также определение порядка взаимодействия и ответственности между ними</w:t>
                        </w:r>
                        <w:r w:rsidR="004855A7" w:rsidRPr="00F05292">
                          <w:rPr>
                            <w:sz w:val="20"/>
                          </w:rPr>
                          <w:t>;</w:t>
                        </w:r>
                      </w:p>
                      <w:p w:rsidR="004855A7" w:rsidRPr="00201892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207742803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Требования к организации ресурсного (кадрового и финансового) обеспечения системы обеспечения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4855A7" w:rsidRPr="00201892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201892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68941234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Порядок о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беспечении информационной безопасности на стадиях (этапах) жизненного цикла автоматизированных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информационных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 систем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(АИС)</w:t>
                        </w:r>
                        <w:r w:rsidR="004855A7" w:rsidRPr="00201892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97728577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>Повышение осведомленности работников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 xml:space="preserve"> об актуальных информационных угрозах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04482475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Verdana" w:hAnsi="Verdana" w:cs="Verdana"/>
                                <w:sz w:val="20"/>
                              </w:rPr>
                              <w:t>☐ Методика установления допустимых значений показателей;</w:t>
                            </w:r>
                          </w:sdtContent>
                        </w:sdt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76719585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Организация и функционирование системы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103618709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Организация контроля за функционированием системы обеспечения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73435313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Сканирование на проникновение и анализ уязвимостей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 объектов информационной инфраструктуры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(ИИ)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64650530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91C7E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Управление инцидентами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D91C7E" w:rsidRDefault="00994B5E" w:rsidP="00D91C7E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789086262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91C7E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D91C7E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D91C7E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Управление 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>рисками</w:t>
                        </w:r>
                        <w:r w:rsidR="00D91C7E" w:rsidRPr="00D02FDE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>ИБ</w:t>
                        </w:r>
                        <w:r w:rsidR="00D91C7E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933084781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6139D2">
                          <w:rPr>
                            <w:rFonts w:ascii="Verdana" w:hAnsi="Verdana" w:cs="Verdana"/>
                            <w:sz w:val="20"/>
                          </w:rPr>
                          <w:t>Порядок обеспечения непрерывности и качества функционирования информационных систем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 xml:space="preserve"> (ИС)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D91C7E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576513398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D91C7E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D91C7E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 xml:space="preserve">Положение по </w:t>
                        </w:r>
                        <w:r w:rsidR="00D91C7E" w:rsidRPr="00D91C7E">
                          <w:rPr>
                            <w:rFonts w:ascii="Verdana" w:hAnsi="Verdana" w:cs="Verdana"/>
                            <w:sz w:val="20"/>
                          </w:rPr>
                          <w:t>обеспечени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>ю</w:t>
                        </w:r>
                        <w:r w:rsidR="00D91C7E" w:rsidRPr="00D91C7E">
                          <w:rPr>
                            <w:rFonts w:ascii="Verdana" w:hAnsi="Verdana" w:cs="Verdana"/>
                            <w:sz w:val="20"/>
                          </w:rPr>
                          <w:t xml:space="preserve"> качества данных в информационных системах</w:t>
                        </w:r>
                        <w:r w:rsidR="00D91C7E">
                          <w:rPr>
                            <w:rFonts w:ascii="Verdana" w:hAnsi="Verdana" w:cs="Verdana"/>
                            <w:sz w:val="20"/>
                          </w:rPr>
                          <w:t xml:space="preserve"> (ИС);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632714133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>Использование ресурсов сети Интернет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38715193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02FDE">
                          <w:rPr>
                            <w:rFonts w:ascii="Verdana" w:hAnsi="Verdana" w:cs="Verdana"/>
                            <w:sz w:val="20"/>
                          </w:rPr>
                          <w:t>Защита от воздействия вредоносных кодов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831143269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Verdana" w:hAnsi="Verdana" w:cs="Verdana"/>
                                <w:sz w:val="20"/>
                              </w:rPr>
                              <w:t>☐ План подготовки к изменениям 7221-У;</w:t>
                            </w:r>
                          </w:sdtContent>
                        </w:sdt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49838091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706BD2">
                          <w:rPr>
                            <w:rFonts w:ascii="Verdana" w:hAnsi="Verdana" w:cs="Verdana"/>
                            <w:sz w:val="20"/>
                          </w:rPr>
                          <w:t>Концепция о применимости мер защиты информации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(ЗИ)</w:t>
                        </w:r>
                        <w:r w:rsidR="004855A7" w:rsidRPr="00706BD2">
                          <w:rPr>
                            <w:rFonts w:ascii="Verdana" w:hAnsi="Verdana" w:cs="Verdana"/>
                            <w:sz w:val="20"/>
                          </w:rPr>
                          <w:t xml:space="preserve"> в отношении объектов информационной инфраструктуры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(ИИ)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0D6D31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490288934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706BD2">
                          <w:rPr>
                            <w:rFonts w:ascii="Verdana" w:hAnsi="Verdana" w:cs="Verdana"/>
                            <w:sz w:val="20"/>
                          </w:rPr>
                          <w:t xml:space="preserve">Положение о группе реагирования на подозрительные платежи в </w:t>
                        </w:r>
                        <w:proofErr w:type="spellStart"/>
                        <w:r w:rsidR="004855A7" w:rsidRPr="00706BD2">
                          <w:rPr>
                            <w:rFonts w:ascii="Verdana" w:hAnsi="Verdana" w:cs="Verdana"/>
                            <w:sz w:val="20"/>
                          </w:rPr>
                          <w:t>антифрод</w:t>
                        </w:r>
                        <w:proofErr w:type="spellEnd"/>
                        <w:r w:rsidR="004855A7" w:rsidRPr="00706BD2">
                          <w:rPr>
                            <w:rFonts w:ascii="Verdana" w:hAnsi="Verdana" w:cs="Verdana"/>
                            <w:sz w:val="20"/>
                          </w:rPr>
                          <w:t>-системе</w:t>
                        </w:r>
                        <w:r w:rsidR="004855A7" w:rsidRPr="000D6D31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290060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-99679317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Положение о резервном копировании</w:t>
                        </w:r>
                        <w:r w:rsidR="004855A7" w:rsidRPr="00290060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290060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1420444115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F58BA">
                          <w:rPr>
                            <w:rFonts w:ascii="Verdana" w:hAnsi="Verdana" w:cs="Verdana"/>
                            <w:sz w:val="20"/>
                          </w:rPr>
                          <w:t>Положение о проведении аудитов</w:t>
                        </w:r>
                        <w:r w:rsidR="004855A7" w:rsidRPr="00290060">
                          <w:rPr>
                            <w:rFonts w:ascii="Verdana" w:hAnsi="Verdana" w:cs="Verdana"/>
                            <w:sz w:val="20"/>
                          </w:rPr>
                          <w:t>;</w:t>
                        </w:r>
                      </w:p>
                      <w:p w:rsidR="004855A7" w:rsidRPr="00290060" w:rsidRDefault="00994B5E" w:rsidP="004855A7">
                        <w:pPr>
                          <w:ind w:left="278" w:hanging="278"/>
                          <w:outlineLvl w:val="2"/>
                          <w:rPr>
                            <w:rFonts w:ascii="Verdana" w:hAnsi="Verdana" w:cs="Verdana"/>
                            <w:sz w:val="20"/>
                          </w:rPr>
                        </w:pPr>
                        <w:sdt>
                          <w:sdtPr>
                            <w:rPr>
                              <w:sz w:val="20"/>
                            </w:rPr>
                            <w:id w:val="472561246"/>
                            <w14:checkbox>
                              <w14:checked w14:val="0"/>
                              <w14:checkedState w14:val="2612" w14:font="MS Gothic"/>
                              <w14:uncheckedState w14:val="2610" w14:font="MS Gothic"/>
                            </w14:checkbox>
                          </w:sdtPr>
                          <w:sdtEndPr/>
                          <w:sdtContent>
                            <w:r w:rsidR="004855A7" w:rsidRPr="00AB5C1D">
                              <w:rPr>
                                <w:rFonts w:ascii="MS Gothic" w:eastAsia="MS Gothic" w:hAnsi="MS Gothic" w:hint="eastAsia"/>
                                <w:sz w:val="20"/>
                              </w:rPr>
                              <w:t>☐</w:t>
                            </w:r>
                          </w:sdtContent>
                        </w:sdt>
                        <w:r w:rsidR="004855A7" w:rsidRPr="00AB5C1D">
                          <w:rPr>
                            <w:rFonts w:ascii="Verdana" w:hAnsi="Verdana" w:cs="Verdana"/>
                            <w:sz w:val="20"/>
                          </w:rPr>
                          <w:t xml:space="preserve"> </w:t>
                        </w:r>
                        <w:r w:rsidR="004855A7" w:rsidRPr="00DF58BA">
                          <w:rPr>
                            <w:rFonts w:ascii="Verdana" w:hAnsi="Verdana" w:cs="Verdana"/>
                            <w:sz w:val="20"/>
                          </w:rPr>
                          <w:t>Перечень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 xml:space="preserve"> (реестр)</w:t>
                        </w:r>
                        <w:r w:rsidR="004855A7" w:rsidRPr="00DF58BA">
                          <w:rPr>
                            <w:rFonts w:ascii="Verdana" w:hAnsi="Verdana" w:cs="Verdana"/>
                            <w:sz w:val="20"/>
                          </w:rPr>
                          <w:t xml:space="preserve"> информационных систем, обеспечивающих соответствующие им бизнес-процессы</w:t>
                        </w:r>
                        <w:r w:rsidR="004855A7">
                          <w:rPr>
                            <w:rFonts w:ascii="Verdana" w:hAnsi="Verdana" w:cs="Verdana"/>
                            <w:sz w:val="20"/>
                          </w:rPr>
                          <w:t>.</w:t>
                        </w:r>
                      </w:p>
                      <w:p w:rsidR="004855A7" w:rsidRPr="00BB3612" w:rsidRDefault="004855A7" w:rsidP="004855A7">
                        <w:pPr>
                          <w:ind w:left="278" w:hanging="278"/>
                          <w:outlineLvl w:val="2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4855A7" w:rsidRPr="00CE4E66" w:rsidRDefault="004855A7" w:rsidP="004855A7">
                  <w:pPr>
                    <w:rPr>
                      <w:rFonts w:ascii="MS Gothic" w:eastAsia="MS Gothic" w:hAnsi="MS Gothic"/>
                      <w:sz w:val="16"/>
                      <w:szCs w:val="18"/>
                    </w:rPr>
                  </w:pPr>
                </w:p>
              </w:tc>
            </w:tr>
          </w:tbl>
          <w:p w:rsidR="00786FCE" w:rsidRPr="00CE4E66" w:rsidRDefault="00786FCE" w:rsidP="00E6645F">
            <w:pPr>
              <w:rPr>
                <w:rFonts w:ascii="MS Gothic" w:eastAsia="MS Gothic" w:hAnsi="MS Gothic"/>
                <w:sz w:val="16"/>
                <w:szCs w:val="18"/>
              </w:rPr>
            </w:pPr>
          </w:p>
        </w:tc>
      </w:tr>
      <w:tr w:rsidR="00E6645F" w:rsidRPr="00E6645F" w:rsidTr="00F94D3A">
        <w:trPr>
          <w:gridAfter w:val="1"/>
          <w:wAfter w:w="193" w:type="dxa"/>
          <w:trHeight w:val="284"/>
        </w:trPr>
        <w:tc>
          <w:tcPr>
            <w:tcW w:w="98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E6645F" w:rsidRPr="00E6645F" w:rsidRDefault="00E6645F" w:rsidP="005C5344">
            <w:pPr>
              <w:pStyle w:val="af9"/>
              <w:keepNext/>
              <w:numPr>
                <w:ilvl w:val="0"/>
                <w:numId w:val="1"/>
              </w:numPr>
              <w:ind w:left="465" w:hanging="357"/>
              <w:outlineLvl w:val="2"/>
              <w:rPr>
                <w:rFonts w:asciiTheme="minorHAnsi" w:hAnsiTheme="minorHAnsi"/>
                <w:color w:val="FFFFFF"/>
                <w:sz w:val="20"/>
              </w:rPr>
            </w:pPr>
            <w:bookmarkStart w:id="11" w:name="_Hlk99540386"/>
            <w:bookmarkStart w:id="12" w:name="_Hlk99020789"/>
            <w:bookmarkEnd w:id="9"/>
            <w:r w:rsidRPr="00E6645F">
              <w:rPr>
                <w:rFonts w:asciiTheme="minorHAnsi" w:hAnsiTheme="minorHAnsi"/>
                <w:color w:val="FFFFFF" w:themeColor="background1"/>
                <w:sz w:val="20"/>
              </w:rPr>
              <w:lastRenderedPageBreak/>
              <w:t>Желаемый перечень работ по Положению 779-П</w:t>
            </w:r>
          </w:p>
        </w:tc>
      </w:tr>
      <w:tr w:rsidR="00E6645F" w:rsidTr="00F94D3A">
        <w:trPr>
          <w:gridAfter w:val="1"/>
          <w:wAfter w:w="193" w:type="dxa"/>
          <w:trHeight w:val="96"/>
        </w:trPr>
        <w:tc>
          <w:tcPr>
            <w:tcW w:w="9815" w:type="dxa"/>
            <w:gridSpan w:val="13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  <w:bookmarkStart w:id="13" w:name="_Hlk99540414"/>
            <w:bookmarkEnd w:id="11"/>
          </w:p>
        </w:tc>
      </w:tr>
      <w:tr w:rsidR="00E6645F" w:rsidRPr="00510F7B" w:rsidTr="00F94D3A">
        <w:trPr>
          <w:gridAfter w:val="1"/>
          <w:wAfter w:w="193" w:type="dxa"/>
          <w:cantSplit/>
          <w:trHeight w:val="96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994B5E" w:rsidP="00E6645F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24808595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sz w:val="20"/>
                    <w:szCs w:val="20"/>
                  </w:rPr>
                  <w:t>☐ Обследование и GAP-анализ по 779-П</w:t>
                </w:r>
              </w:sdtContent>
            </w:sdt>
          </w:p>
          <w:p w:rsidR="00E6645F" w:rsidRDefault="00994B5E" w:rsidP="00E6645F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7413502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7F33">
                  <w:rPr>
                    <w:sz w:val="20"/>
                    <w:szCs w:val="20"/>
                  </w:rPr>
                  <w:t>☐ Разработка рекомендаций и плана устранения расхождений</w:t>
                </w:r>
              </w:sdtContent>
            </w:sdt>
          </w:p>
          <w:p w:rsidR="00E6645F" w:rsidRPr="00510F7B" w:rsidRDefault="00994B5E" w:rsidP="00CB7F94">
            <w:pPr>
              <w:ind w:left="278" w:hanging="278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476959799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sz w:val="20"/>
                    <w:szCs w:val="20"/>
                  </w:rPr>
                  <w:t>☐ Актуализация документов и расчётов с учётом 7221-У</w:t>
                </w:r>
              </w:sdtContent>
            </w:sdt>
          </w:p>
        </w:tc>
      </w:tr>
      <w:bookmarkEnd w:id="13"/>
      <w:tr w:rsidR="00E6645F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E6645F" w:rsidRDefault="00E6645F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tr w:rsidR="008E563D" w:rsidRPr="008E563D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</w:tcPr>
          <w:p w:rsidR="00AF082C" w:rsidRPr="00AF082C" w:rsidRDefault="00AF082C" w:rsidP="00616B7F">
            <w:pPr>
              <w:rPr>
                <w:rFonts w:ascii="MS Gothic" w:eastAsia="MS Gothic" w:hAnsi="MS Gothic"/>
                <w:sz w:val="20"/>
              </w:rPr>
            </w:pPr>
            <w:bookmarkStart w:id="14" w:name="_Hlk99020897"/>
            <w:bookmarkEnd w:id="12"/>
          </w:p>
        </w:tc>
      </w:tr>
      <w:tr w:rsidR="0000638D" w:rsidRPr="00E6645F" w:rsidTr="00F94D3A">
        <w:trPr>
          <w:gridAfter w:val="1"/>
          <w:wAfter w:w="193" w:type="dxa"/>
          <w:trHeight w:val="284"/>
        </w:trPr>
        <w:tc>
          <w:tcPr>
            <w:tcW w:w="98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00638D" w:rsidRPr="0000638D" w:rsidRDefault="0000638D" w:rsidP="005C5344">
            <w:pPr>
              <w:pStyle w:val="af9"/>
              <w:keepNext/>
              <w:numPr>
                <w:ilvl w:val="0"/>
                <w:numId w:val="1"/>
              </w:numPr>
              <w:ind w:left="465" w:hanging="357"/>
              <w:outlineLvl w:val="2"/>
              <w:rPr>
                <w:rFonts w:asciiTheme="minorHAnsi" w:hAnsiTheme="minorHAnsi"/>
                <w:color w:val="FFFFFF"/>
                <w:sz w:val="20"/>
              </w:rPr>
            </w:pPr>
            <w:bookmarkStart w:id="15" w:name="_Hlk99540532"/>
            <w:bookmarkStart w:id="16" w:name="_Hlk99020905"/>
            <w:bookmarkEnd w:id="14"/>
            <w:r w:rsidRPr="0000638D">
              <w:rPr>
                <w:rFonts w:asciiTheme="minorHAnsi" w:hAnsiTheme="minorHAnsi"/>
                <w:color w:val="FFFFFF" w:themeColor="background1"/>
                <w:sz w:val="20"/>
              </w:rPr>
              <w:t>Желаемый перечень сопутствующих работ</w:t>
            </w:r>
          </w:p>
        </w:tc>
      </w:tr>
      <w:tr w:rsidR="0000638D" w:rsidTr="00F94D3A">
        <w:trPr>
          <w:gridAfter w:val="1"/>
          <w:wAfter w:w="193" w:type="dxa"/>
          <w:trHeight w:val="96"/>
        </w:trPr>
        <w:tc>
          <w:tcPr>
            <w:tcW w:w="9815" w:type="dxa"/>
            <w:gridSpan w:val="13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0638D" w:rsidRDefault="0000638D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  <w:bookmarkStart w:id="17" w:name="_Hlk99540551"/>
            <w:bookmarkEnd w:id="15"/>
          </w:p>
        </w:tc>
      </w:tr>
      <w:tr w:rsidR="0000638D" w:rsidRPr="00510F7B" w:rsidTr="00F94D3A">
        <w:trPr>
          <w:gridAfter w:val="1"/>
          <w:wAfter w:w="193" w:type="dxa"/>
          <w:trHeight w:val="96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3377A" w:rsidRPr="0003377A" w:rsidRDefault="00994B5E" w:rsidP="0003377A">
            <w:pPr>
              <w:ind w:left="278" w:hanging="278"/>
              <w:outlineLvl w:val="2"/>
              <w:rPr>
                <w:sz w:val="20"/>
                <w:szCs w:val="20"/>
              </w:rPr>
            </w:pPr>
            <w:sdt>
              <w:sdtPr>
                <w:rPr>
                  <w:sz w:val="20"/>
                </w:rPr>
                <w:id w:val="898331197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0F3B4B" w:rsidRPr="0000638D">
              <w:rPr>
                <w:sz w:val="20"/>
                <w:szCs w:val="20"/>
              </w:rPr>
              <w:t xml:space="preserve"> </w:t>
            </w:r>
            <w:r w:rsidR="0003377A" w:rsidRPr="0003377A">
              <w:rPr>
                <w:sz w:val="20"/>
                <w:szCs w:val="20"/>
              </w:rPr>
              <w:t>Аудит организации в направлении обработки/защиты персональных данных</w:t>
            </w:r>
          </w:p>
          <w:p w:rsidR="0000638D" w:rsidRPr="00510F7B" w:rsidRDefault="0003377A" w:rsidP="00120A15">
            <w:pPr>
              <w:ind w:left="278" w:hanging="278"/>
              <w:outlineLvl w:val="2"/>
              <w:rPr>
                <w:sz w:val="20"/>
              </w:rPr>
            </w:pPr>
            <w:r w:rsidRPr="0003377A">
              <w:rPr>
                <w:sz w:val="20"/>
                <w:szCs w:val="20"/>
              </w:rPr>
              <w:t>☐ Автоматизация учёта процессов, показателей и инцидентов НФО</w:t>
            </w:r>
          </w:p>
        </w:tc>
      </w:tr>
      <w:bookmarkEnd w:id="16"/>
      <w:tr w:rsidR="0000638D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00638D" w:rsidRDefault="0000638D" w:rsidP="00616B7F">
            <w:pPr>
              <w:jc w:val="both"/>
              <w:outlineLvl w:val="2"/>
              <w:rPr>
                <w:sz w:val="8"/>
                <w:szCs w:val="8"/>
              </w:rPr>
            </w:pPr>
          </w:p>
        </w:tc>
      </w:tr>
      <w:bookmarkEnd w:id="17"/>
      <w:tr w:rsidR="0000638D" w:rsidRPr="0000638D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</w:tcPr>
          <w:p w:rsidR="0000638D" w:rsidRPr="0000638D" w:rsidRDefault="0000638D" w:rsidP="00616B7F">
            <w:pPr>
              <w:rPr>
                <w:rFonts w:ascii="MS Gothic" w:eastAsia="MS Gothic" w:hAnsi="MS Gothic"/>
                <w:sz w:val="20"/>
              </w:rPr>
            </w:pPr>
          </w:p>
        </w:tc>
      </w:tr>
      <w:tr w:rsidR="007829AF" w:rsidRPr="000528AC" w:rsidTr="00F94D3A">
        <w:trPr>
          <w:gridAfter w:val="1"/>
          <w:wAfter w:w="193" w:type="dxa"/>
          <w:trHeight w:val="284"/>
        </w:trPr>
        <w:tc>
          <w:tcPr>
            <w:tcW w:w="98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7829AF" w:rsidRPr="000528AC" w:rsidRDefault="007829AF" w:rsidP="005C5344">
            <w:pPr>
              <w:pStyle w:val="af9"/>
              <w:keepNext/>
              <w:numPr>
                <w:ilvl w:val="0"/>
                <w:numId w:val="1"/>
              </w:numPr>
              <w:ind w:left="465" w:hanging="357"/>
              <w:outlineLvl w:val="2"/>
              <w:rPr>
                <w:rFonts w:asciiTheme="minorHAnsi" w:hAnsiTheme="minorHAnsi"/>
                <w:color w:val="FFFFFF" w:themeColor="background1"/>
                <w:sz w:val="20"/>
              </w:rPr>
            </w:pPr>
            <w:bookmarkStart w:id="18" w:name="_Hlk99964409"/>
            <w:r w:rsidRPr="007829AF">
              <w:rPr>
                <w:rFonts w:asciiTheme="minorHAnsi" w:hAnsiTheme="minorHAnsi"/>
                <w:color w:val="FFFFFF" w:themeColor="background1"/>
                <w:sz w:val="20"/>
              </w:rPr>
              <w:lastRenderedPageBreak/>
              <w:t>Поставка технических решений (ПО, ПАК) ИБ/ИТ и операционной надёжности</w:t>
            </w:r>
          </w:p>
        </w:tc>
      </w:tr>
      <w:tr w:rsidR="007829AF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7829AF" w:rsidRDefault="007829AF" w:rsidP="00616B7F">
            <w:pPr>
              <w:keepNext/>
              <w:jc w:val="both"/>
              <w:outlineLvl w:val="2"/>
              <w:rPr>
                <w:color w:val="7F7F7F"/>
                <w:sz w:val="8"/>
                <w:szCs w:val="8"/>
              </w:rPr>
            </w:pPr>
          </w:p>
        </w:tc>
      </w:tr>
      <w:tr w:rsidR="007829AF" w:rsidRPr="00510F7B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7829AF" w:rsidRDefault="00994B5E" w:rsidP="00616B7F">
            <w:pPr>
              <w:keepNext/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1930798025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sz w:val="20"/>
                  </w:rPr>
                  <w:t>☐ Планируется ли поставка решений ИБ/ИТ, операционной надёжности?</w:t>
                </w:r>
              </w:sdtContent>
            </w:sdt>
          </w:p>
          <w:p w:rsidR="007829AF" w:rsidRPr="00510F7B" w:rsidRDefault="00994B5E" w:rsidP="007829AF">
            <w:pPr>
              <w:keepNext/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  <w:sdt>
              <w:sdtPr>
                <w:rPr>
                  <w:sz w:val="20"/>
                </w:rPr>
                <w:id w:val="-1980600264"/>
                <w15:appearance w15:val="hidden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3B4B">
                  <w:rPr>
                    <w:sz w:val="20"/>
                  </w:rPr>
                  <w:t>☐ Требуется ли консультация по вопросам поставки и внедрения решений ИБ/ИТ, операционной надёжности?</w:t>
                </w:r>
              </w:sdtContent>
            </w:sdt>
          </w:p>
        </w:tc>
      </w:tr>
      <w:tr w:rsidR="006721B9" w:rsidRPr="00510F7B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6721B9" w:rsidRDefault="006721B9" w:rsidP="00616B7F">
            <w:pPr>
              <w:keepNext/>
              <w:tabs>
                <w:tab w:val="left" w:pos="-71"/>
                <w:tab w:val="left" w:pos="4862"/>
              </w:tabs>
              <w:ind w:left="278" w:hanging="278"/>
              <w:jc w:val="both"/>
              <w:outlineLvl w:val="2"/>
              <w:rPr>
                <w:sz w:val="20"/>
              </w:rPr>
            </w:pPr>
          </w:p>
        </w:tc>
      </w:tr>
      <w:tr w:rsidR="007829AF" w:rsidRPr="0027696F" w:rsidTr="00F94D3A">
        <w:trPr>
          <w:gridAfter w:val="1"/>
          <w:wAfter w:w="193" w:type="dxa"/>
          <w:trHeight w:val="204"/>
        </w:trPr>
        <w:tc>
          <w:tcPr>
            <w:tcW w:w="428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D9D9D9" w:themeColor="background1" w:themeShade="D9"/>
            </w:tcBorders>
            <w:shd w:val="clear" w:color="auto" w:fill="F2F2F2"/>
          </w:tcPr>
          <w:p w:rsidR="007829AF" w:rsidRPr="001977D3" w:rsidRDefault="007829AF" w:rsidP="005137F5">
            <w:pPr>
              <w:keepNext/>
              <w:outlineLvl w:val="2"/>
              <w:rPr>
                <w:rFonts w:eastAsia="MS Gothic"/>
                <w:sz w:val="20"/>
              </w:rPr>
            </w:pPr>
            <w:r w:rsidRPr="007829AF">
              <w:rPr>
                <w:sz w:val="20"/>
              </w:rPr>
              <w:t>Какие решения по ИБ/ИТ, операционной надёжности Вами рассматриваются?</w:t>
            </w:r>
          </w:p>
        </w:tc>
        <w:tc>
          <w:tcPr>
            <w:tcW w:w="5530" w:type="dxa"/>
            <w:gridSpan w:val="7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FFFFFF"/>
          </w:tcPr>
          <w:p w:rsidR="007829AF" w:rsidRPr="006721B9" w:rsidRDefault="007829AF" w:rsidP="007829AF">
            <w:pPr>
              <w:keepNext/>
              <w:tabs>
                <w:tab w:val="left" w:pos="851"/>
              </w:tabs>
              <w:ind w:left="38"/>
              <w:jc w:val="both"/>
              <w:outlineLvl w:val="2"/>
              <w:rPr>
                <w:rFonts w:eastAsia="MS Gothic"/>
                <w:sz w:val="20"/>
              </w:rPr>
            </w:pPr>
          </w:p>
        </w:tc>
      </w:tr>
      <w:tr w:rsidR="007829AF" w:rsidRPr="0027696F" w:rsidTr="00F94D3A">
        <w:trPr>
          <w:gridAfter w:val="1"/>
          <w:wAfter w:w="193" w:type="dxa"/>
          <w:trHeight w:val="204"/>
        </w:trPr>
        <w:tc>
          <w:tcPr>
            <w:tcW w:w="4285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7829AF" w:rsidRDefault="007829AF" w:rsidP="00616B7F">
            <w:pPr>
              <w:keepNext/>
              <w:tabs>
                <w:tab w:val="left" w:pos="851"/>
              </w:tabs>
              <w:jc w:val="both"/>
              <w:outlineLvl w:val="2"/>
              <w:rPr>
                <w:rFonts w:ascii="MS Gothic" w:eastAsia="MS Gothic" w:hAnsi="MS Gothic"/>
                <w:sz w:val="20"/>
              </w:rPr>
            </w:pPr>
          </w:p>
        </w:tc>
        <w:tc>
          <w:tcPr>
            <w:tcW w:w="5530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</w:tcPr>
          <w:p w:rsidR="007829AF" w:rsidRPr="0027696F" w:rsidRDefault="007829AF" w:rsidP="00616B7F">
            <w:pPr>
              <w:keepNext/>
              <w:tabs>
                <w:tab w:val="left" w:pos="851"/>
              </w:tabs>
              <w:jc w:val="center"/>
              <w:outlineLvl w:val="2"/>
              <w:rPr>
                <w:rFonts w:eastAsia="MS Gothic"/>
                <w:sz w:val="20"/>
              </w:rPr>
            </w:pPr>
            <w:r w:rsidRPr="0027696F">
              <w:rPr>
                <w:i/>
                <w:iCs/>
                <w:color w:val="7F7F7F" w:themeColor="text1" w:themeTint="80"/>
                <w:sz w:val="16"/>
                <w:szCs w:val="16"/>
              </w:rPr>
              <w:t>Указать</w:t>
            </w:r>
          </w:p>
        </w:tc>
      </w:tr>
      <w:tr w:rsidR="007829AF" w:rsidTr="00F94D3A">
        <w:trPr>
          <w:gridAfter w:val="1"/>
          <w:wAfter w:w="193" w:type="dxa"/>
        </w:trPr>
        <w:tc>
          <w:tcPr>
            <w:tcW w:w="9815" w:type="dxa"/>
            <w:gridSpan w:val="13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shd w:val="clear" w:color="auto" w:fill="auto"/>
          </w:tcPr>
          <w:p w:rsidR="007829AF" w:rsidRPr="00AF082C" w:rsidRDefault="007829AF" w:rsidP="00616B7F">
            <w:pPr>
              <w:rPr>
                <w:rFonts w:ascii="MS Gothic" w:eastAsia="MS Gothic" w:hAnsi="MS Gothic"/>
                <w:sz w:val="20"/>
              </w:rPr>
            </w:pPr>
          </w:p>
        </w:tc>
      </w:tr>
      <w:tr w:rsidR="007B1D40" w:rsidRPr="0000638D" w:rsidTr="00F94D3A">
        <w:trPr>
          <w:gridAfter w:val="1"/>
          <w:wAfter w:w="193" w:type="dxa"/>
          <w:trHeight w:val="284"/>
        </w:trPr>
        <w:tc>
          <w:tcPr>
            <w:tcW w:w="98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vAlign w:val="center"/>
          </w:tcPr>
          <w:p w:rsidR="007B1D40" w:rsidRPr="007B1D40" w:rsidRDefault="007B1D40" w:rsidP="007B1D40">
            <w:pPr>
              <w:keepNext/>
              <w:outlineLvl w:val="2"/>
              <w:rPr>
                <w:color w:val="FFFFFF"/>
                <w:sz w:val="20"/>
              </w:rPr>
            </w:pPr>
          </w:p>
        </w:tc>
      </w:tr>
      <w:bookmarkEnd w:id="18"/>
    </w:tbl>
    <w:p w:rsidR="007B1D40" w:rsidRDefault="007B1D40" w:rsidP="009851C7">
      <w:pPr>
        <w:ind w:left="-567" w:right="-1"/>
        <w:jc w:val="center"/>
      </w:pPr>
    </w:p>
    <w:p w:rsidR="00002D93" w:rsidRDefault="00994B5E">
      <w:pPr>
        <w:keepNext/>
        <w:spacing w:after="100" w:line="240" w:lineRule="auto"/>
        <w:ind w:left="-436"/>
      </w:pPr>
      <w:r>
        <w:rPr>
          <w:rFonts w:ascii="Verdana" w:eastAsia="Verdana" w:hAnsi="Verdana"/>
          <w:b/>
          <w:color w:val="000000"/>
          <w:sz w:val="24"/>
          <w:szCs w:val="24"/>
        </w:rPr>
        <w:t>Подготовка НФО к изменениям по 7221-У</w:t>
      </w:r>
    </w:p>
    <w:p w:rsidR="00002D93" w:rsidRDefault="00994B5E">
      <w:pPr>
        <w:spacing w:after="120" w:line="240" w:lineRule="auto"/>
        <w:ind w:left="-436"/>
      </w:pPr>
      <w:r>
        <w:rPr>
          <w:rFonts w:ascii="Verdana" w:eastAsia="Verdana" w:hAnsi="Verdana"/>
          <w:color w:val="000000"/>
          <w:sz w:val="18"/>
          <w:szCs w:val="18"/>
        </w:rPr>
        <w:t>Указание от 28.10.2025 № 7221-У изменяет 779-П: основная часть действует с 01.01.2027; абзац второй подпункта 1.1 и подпункт 1.11.5 пункта 1 — с 01.01.2028. До этих дат ответы отражают готовность к изменениям.</w:t>
      </w: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994B5E">
            <w:pPr>
              <w:keepNext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20. Подготовлены ли новые правила расчёта пока</w:t>
            </w: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зателей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Разделены сигнальные и контрольные значения показателей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Определены источники фактического и ожидаемого числа финансовых операций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Предусмотрен расчёт фактической доли деградации по обновлённой методике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Подготовлено обоснование порогов на </w:t>
            </w:r>
            <w:r>
              <w:rPr>
                <w:rFonts w:ascii="Verdana" w:hAnsi="Verdana"/>
                <w:sz w:val="18"/>
              </w:rPr>
              <w:t>основе статистики и (или) иных данных</w:t>
            </w:r>
          </w:p>
        </w:tc>
      </w:tr>
    </w:tbl>
    <w:p w:rsidR="00DE710E" w:rsidRDefault="00DE710E">
      <w:pPr>
        <w:spacing w:after="0" w:line="60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994B5E">
            <w:pPr>
              <w:keepNext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21. Какие изменения мониторинга подготовлены к 2027 году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Выявляется несоблюдение сигнальной доли деградации более пяти минут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Фиксируются продолжительность события и фактическая доля деградации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Рассчитывается </w:t>
            </w:r>
            <w:r>
              <w:rPr>
                <w:rFonts w:ascii="Verdana" w:hAnsi="Verdana"/>
                <w:sz w:val="18"/>
              </w:rPr>
              <w:t>суммарная длительность нарушений за последние 12 месяцев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Обновляются правила регистрации, уведомления и восстановления</w:t>
            </w:r>
          </w:p>
        </w:tc>
      </w:tr>
    </w:tbl>
    <w:p w:rsidR="00DE710E" w:rsidRDefault="00DE710E">
      <w:pPr>
        <w:spacing w:after="0" w:line="60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994B5E">
            <w:pPr>
              <w:keepNext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22. Как подготовлен учёт технологических процессов и объектов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Уточнён состав процессов с учётом вида деятельности НФО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Проверены </w:t>
            </w:r>
            <w:r>
              <w:rPr>
                <w:rFonts w:ascii="Verdana" w:hAnsi="Verdana"/>
                <w:sz w:val="18"/>
              </w:rPr>
              <w:t>изменения перечня процессов и применимых пределов простоя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Проанализированы изменения учёта объектов, вступающие в силу в 2028 году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Назначены ответственные за полноту и актуальность сведений</w:t>
            </w:r>
          </w:p>
        </w:tc>
      </w:tr>
    </w:tbl>
    <w:p w:rsidR="00DE710E" w:rsidRDefault="00DE710E">
      <w:pPr>
        <w:spacing w:after="0" w:line="60" w:lineRule="exact"/>
      </w:pPr>
    </w:p>
    <w:tbl>
      <w:tblPr>
        <w:tblStyle w:val="af8"/>
        <w:tblW w:w="9792" w:type="dxa"/>
        <w:tblInd w:w="-43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792"/>
      </w:tblGrid>
      <w:tr w:rsidR="00002D93">
        <w:trPr>
          <w:cantSplit/>
        </w:trPr>
        <w:tc>
          <w:tcPr>
            <w:tcW w:w="9792" w:type="dxa"/>
            <w:tcBorders>
              <w:top w:val="nil"/>
              <w:left w:val="nil"/>
              <w:bottom w:val="nil"/>
              <w:right w:val="nil"/>
            </w:tcBorders>
            <w:shd w:val="clear" w:color="auto" w:fill="C45911" w:themeFill="accent2" w:themeFillShade="BF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:rsidR="00002D93" w:rsidRDefault="00994B5E">
            <w:pPr>
              <w:keepNext/>
            </w:pPr>
            <w:r>
              <w:rPr>
                <w:rFonts w:ascii="Verdana" w:eastAsia="Verdana" w:hAnsi="Verdana"/>
                <w:color w:val="FFFFFF"/>
                <w:sz w:val="20"/>
                <w:szCs w:val="20"/>
              </w:rPr>
              <w:t>23. Какая помощь требуется при переходе</w:t>
            </w:r>
          </w:p>
        </w:tc>
      </w:tr>
      <w:tr w:rsidR="00002D93">
        <w:trPr>
          <w:cantSplit/>
        </w:trPr>
        <w:tc>
          <w:tcPr>
            <w:tcW w:w="9792" w:type="dxa"/>
            <w:tcBorders>
              <w:top w:val="nil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2F2F2"/>
            <w:tcMar>
              <w:top w:w="55" w:type="dxa"/>
              <w:left w:w="100" w:type="dxa"/>
              <w:bottom w:w="55" w:type="dxa"/>
              <w:right w:w="100" w:type="dxa"/>
            </w:tcMar>
          </w:tcPr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Анализ </w:t>
            </w:r>
            <w:r>
              <w:rPr>
                <w:rFonts w:ascii="Verdana" w:hAnsi="Verdana"/>
                <w:sz w:val="18"/>
              </w:rPr>
              <w:t>применимости изменений и план подготовки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Актуализация методик, документов, источников данных и расчётов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☐</w:t>
            </w:r>
            <w:r>
              <w:rPr>
                <w:rFonts w:ascii="Verdana" w:hAnsi="Verdana"/>
                <w:sz w:val="18"/>
              </w:rPr>
              <w:t xml:space="preserve"> Доработка автоматизации и проверка готовности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Используемые системы и интеграции: __________________________________</w:t>
            </w:r>
          </w:p>
          <w:p w:rsidR="00002D93" w:rsidRDefault="00994B5E">
            <w:pPr>
              <w:spacing w:after="35"/>
            </w:pPr>
            <w:r>
              <w:rPr>
                <w:rFonts w:ascii="Verdana" w:hAnsi="Verdana"/>
                <w:sz w:val="18"/>
              </w:rPr>
              <w:t>Желаемые сроки и нерешённые вопр</w:t>
            </w:r>
            <w:r>
              <w:rPr>
                <w:rFonts w:ascii="Verdana" w:hAnsi="Verdana"/>
                <w:sz w:val="18"/>
              </w:rPr>
              <w:t>осы: ______________________________</w:t>
            </w:r>
          </w:p>
        </w:tc>
      </w:tr>
    </w:tbl>
    <w:p w:rsidR="00DE710E" w:rsidRDefault="00DE710E">
      <w:pPr>
        <w:spacing w:after="0" w:line="60" w:lineRule="exact"/>
      </w:pPr>
    </w:p>
    <w:p w:rsidR="008F419D" w:rsidRPr="008F419D" w:rsidRDefault="008F419D" w:rsidP="008F419D">
      <w:pPr>
        <w:ind w:left="-567" w:right="-1"/>
        <w:jc w:val="center"/>
      </w:pPr>
      <w:r w:rsidRPr="008F419D">
        <w:t>Спасибо!</w:t>
      </w:r>
    </w:p>
    <w:p w:rsidR="008F419D" w:rsidRPr="008F419D" w:rsidRDefault="008F419D" w:rsidP="008F419D">
      <w:pPr>
        <w:ind w:left="-567" w:right="-1"/>
        <w:jc w:val="center"/>
      </w:pPr>
      <w:r w:rsidRPr="008F419D">
        <w:t>На основании заполненной анкеты подготовим коммерческое предложение. Направьте её на info@lancelot-it.ru.</w:t>
      </w:r>
    </w:p>
    <w:p w:rsidR="003E5F37" w:rsidRDefault="003E5F37" w:rsidP="008F419D">
      <w:pPr>
        <w:ind w:left="-567" w:right="-1"/>
        <w:jc w:val="center"/>
      </w:pPr>
    </w:p>
    <w:sectPr w:rsidR="003E5F37">
      <w:headerReference w:type="default" r:id="rId9"/>
      <w:footerReference w:type="default" r:id="rId10"/>
      <w:pgSz w:w="11906" w:h="16838"/>
      <w:pgMar w:top="1134" w:right="850" w:bottom="1134" w:left="1701" w:header="283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B5E" w:rsidRDefault="00994B5E">
      <w:pPr>
        <w:spacing w:after="0" w:line="240" w:lineRule="auto"/>
      </w:pPr>
      <w:r>
        <w:separator/>
      </w:r>
    </w:p>
  </w:endnote>
  <w:endnote w:type="continuationSeparator" w:id="0">
    <w:p w:rsidR="00994B5E" w:rsidRDefault="00994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B7F" w:rsidRDefault="00616B7F" w:rsidP="00D416A9">
    <w:pPr>
      <w:pStyle w:val="af5"/>
      <w:tabs>
        <w:tab w:val="clear" w:pos="9355"/>
      </w:tabs>
      <w:ind w:left="-1134" w:right="-284"/>
      <w:jc w:val="center"/>
      <w:rPr>
        <w:rFonts w:ascii="Verdana" w:hAnsi="Verdana"/>
        <w:b/>
        <w:bCs/>
      </w:rPr>
    </w:pPr>
    <w:r>
      <w:rPr>
        <w:rFonts w:ascii="Verdana" w:hAnsi="Verdana"/>
        <w:b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3AAE963" wp14:editId="4EC81A6F">
              <wp:simplePos x="0" y="0"/>
              <wp:positionH relativeFrom="column">
                <wp:posOffset>3282744</wp:posOffset>
              </wp:positionH>
              <wp:positionV relativeFrom="paragraph">
                <wp:posOffset>80645</wp:posOffset>
              </wp:positionV>
              <wp:extent cx="2764800" cy="0"/>
              <wp:effectExtent l="0" t="0" r="0" b="0"/>
              <wp:wrapNone/>
              <wp:docPr id="3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 flipV="1">
                        <a:off x="0" y="0"/>
                        <a:ext cx="27648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AAB408" id="Прямая соединительная линия 7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8.5pt,6.35pt" to="476.2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" strokecolor="black [3213]">
              <v:stroke joinstyle="miter"/>
            </v:line>
          </w:pict>
        </mc:Fallback>
      </mc:AlternateContent>
    </w:r>
    <w:r>
      <w:rPr>
        <w:rFonts w:ascii="Verdana" w:hAnsi="Verdana"/>
        <w:b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DAAF940" wp14:editId="5328FFCA">
              <wp:simplePos x="0" y="0"/>
              <wp:positionH relativeFrom="column">
                <wp:posOffset>-649176</wp:posOffset>
              </wp:positionH>
              <wp:positionV relativeFrom="paragraph">
                <wp:posOffset>80645</wp:posOffset>
              </wp:positionV>
              <wp:extent cx="2764790" cy="0"/>
              <wp:effectExtent l="0" t="0" r="0" b="0"/>
              <wp:wrapNone/>
              <wp:docPr id="4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 flipH="1" flipV="1">
                        <a:off x="0" y="0"/>
                        <a:ext cx="276479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9A9E86" id="Прямая соединительная линия 5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1pt,6.35pt" to="166.6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" strokecolor="black [3213]">
              <v:stroke joinstyle="miter"/>
            </v:line>
          </w:pict>
        </mc:Fallback>
      </mc:AlternateContent>
    </w:r>
    <w:r w:rsidRPr="00B7071C">
      <w:rPr>
        <w:rFonts w:ascii="Verdana" w:hAnsi="Verdana"/>
        <w:b/>
        <w:bCs/>
        <w:noProof/>
        <w:sz w:val="18"/>
        <w:szCs w:val="18"/>
        <w:lang w:eastAsia="ru-RU"/>
      </w:rPr>
      <w:t>lancelot-it.ru</w:t>
    </w:r>
  </w:p>
  <w:p w:rsidR="00616B7F" w:rsidRDefault="00616B7F" w:rsidP="00D416A9">
    <w:pPr>
      <w:pStyle w:val="af5"/>
      <w:tabs>
        <w:tab w:val="clear" w:pos="9355"/>
      </w:tabs>
      <w:ind w:left="-1134" w:right="-284"/>
      <w:jc w:val="center"/>
      <w:rPr>
        <w:rFonts w:ascii="Verdana" w:hAnsi="Verdana"/>
        <w:sz w:val="16"/>
        <w:szCs w:val="16"/>
      </w:rPr>
    </w:pPr>
    <w:r>
      <w:rPr>
        <w:rFonts w:ascii="Verdana" w:hAnsi="Verdana" w:cs="Calibri"/>
        <w:sz w:val="16"/>
        <w:szCs w:val="16"/>
      </w:rPr>
      <w:t>Специализируемся на проведении оценки СУОР и операционной надёжности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B5E" w:rsidRDefault="00994B5E">
      <w:pPr>
        <w:spacing w:after="0" w:line="240" w:lineRule="auto"/>
      </w:pPr>
      <w:r>
        <w:separator/>
      </w:r>
    </w:p>
  </w:footnote>
  <w:footnote w:type="continuationSeparator" w:id="0">
    <w:p w:rsidR="00994B5E" w:rsidRDefault="00994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B7F" w:rsidRDefault="00616B7F">
    <w:pPr>
      <w:pStyle w:val="af3"/>
      <w:jc w:val="right"/>
      <w:rPr>
        <w:rFonts w:ascii="Verdana" w:hAnsi="Verdana"/>
        <w:color w:val="FFFFFF"/>
        <w:sz w:val="20"/>
        <w:szCs w:val="20"/>
      </w:rPr>
    </w:pPr>
    <w:r w:rsidRPr="006641DC">
      <w:rPr>
        <w:noProof/>
        <w:lang w:eastAsia="ru-RU"/>
      </w:rPr>
      <w:drawing>
        <wp:anchor distT="0" distB="0" distL="114300" distR="114300" simplePos="0" relativeHeight="251675648" behindDoc="1" locked="0" layoutInCell="1" allowOverlap="1" wp14:anchorId="2E7F52DB" wp14:editId="57462533">
          <wp:simplePos x="0" y="0"/>
          <wp:positionH relativeFrom="column">
            <wp:posOffset>-853559</wp:posOffset>
          </wp:positionH>
          <wp:positionV relativeFrom="paragraph">
            <wp:posOffset>168252</wp:posOffset>
          </wp:positionV>
          <wp:extent cx="2071370" cy="554355"/>
          <wp:effectExtent l="0" t="0" r="5080" b="0"/>
          <wp:wrapTight wrapText="bothSides">
            <wp:wrapPolygon edited="0">
              <wp:start x="0" y="0"/>
              <wp:lineTo x="0" y="20784"/>
              <wp:lineTo x="21454" y="20784"/>
              <wp:lineTo x="21454" y="0"/>
              <wp:lineTo x="0" y="0"/>
            </wp:wrapPolygon>
          </wp:wrapTight>
          <wp:docPr id="6" name="Рисунок 6" descr="J:\Links\logo-cont1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Links\logo-cont1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137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  <w:color w:val="FFFFFF" w:themeColor="background1"/>
        <w:sz w:val="20"/>
        <w:szCs w:val="20"/>
        <w:lang w:eastAsia="ru-RU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0F417FA" wp14:editId="2A586157">
              <wp:simplePos x="0" y="0"/>
              <wp:positionH relativeFrom="page">
                <wp:posOffset>3810</wp:posOffset>
              </wp:positionH>
              <wp:positionV relativeFrom="paragraph">
                <wp:posOffset>-181610</wp:posOffset>
              </wp:positionV>
              <wp:extent cx="7560000" cy="1080000"/>
              <wp:effectExtent l="0" t="0" r="3175" b="6350"/>
              <wp:wrapNone/>
              <wp:docPr id="2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7560000" cy="108000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BD07D3" id="Прямоугольник 3" o:spid="_x0000_s1026" style="position:absolute;margin-left:.3pt;margin-top:-14.3pt;width:595.3pt;height:85.0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" fillcolor="#c45911 [2405]" stroked="f" strokeweight="1pt">
              <w10:wrap anchorx="page"/>
            </v:rect>
          </w:pict>
        </mc:Fallback>
      </mc:AlternateContent>
    </w:r>
    <w:r>
      <w:rPr>
        <w:rFonts w:ascii="Verdana" w:hAnsi="Verdana"/>
        <w:color w:val="FFFFFF" w:themeColor="background1"/>
        <w:sz w:val="20"/>
        <w:szCs w:val="20"/>
      </w:rPr>
      <w:t xml:space="preserve"> </w:t>
    </w:r>
  </w:p>
  <w:p w:rsidR="00616B7F" w:rsidRDefault="00616B7F" w:rsidP="00D416A9">
    <w:pPr>
      <w:pStyle w:val="af3"/>
      <w:jc w:val="right"/>
      <w:rPr>
        <w:rFonts w:ascii="Verdana" w:hAnsi="Verdana" w:cs="Calibri"/>
        <w:color w:val="FFFFFF"/>
        <w:sz w:val="20"/>
        <w:szCs w:val="20"/>
      </w:rPr>
    </w:pPr>
    <w:r>
      <w:rPr>
        <w:rFonts w:ascii="Verdana" w:hAnsi="Verdana"/>
        <w:color w:val="FFFFFF" w:themeColor="background1"/>
        <w:sz w:val="20"/>
        <w:szCs w:val="20"/>
      </w:rPr>
      <w:t xml:space="preserve">Россия, </w:t>
    </w:r>
    <w:r>
      <w:rPr>
        <w:rFonts w:ascii="Verdana" w:hAnsi="Verdana" w:cs="Calibri"/>
        <w:color w:val="FFFFFF" w:themeColor="background1"/>
        <w:sz w:val="20"/>
        <w:szCs w:val="20"/>
      </w:rPr>
      <w:t>Москва</w:t>
    </w:r>
  </w:p>
  <w:p w:rsidR="00616B7F" w:rsidRDefault="00616B7F" w:rsidP="00D416A9">
    <w:pPr>
      <w:pStyle w:val="af3"/>
      <w:jc w:val="right"/>
      <w:rPr>
        <w:rFonts w:ascii="Verdana" w:hAnsi="Verdana" w:cs="Calibri"/>
        <w:color w:val="FFFFFF" w:themeColor="background1"/>
        <w:sz w:val="20"/>
        <w:szCs w:val="20"/>
      </w:rPr>
    </w:pPr>
    <w:r w:rsidRPr="00B7071C">
      <w:rPr>
        <w:rFonts w:ascii="Verdana" w:hAnsi="Verdana" w:cs="Calibri"/>
        <w:color w:val="FFFFFF" w:themeColor="background1"/>
        <w:sz w:val="20"/>
        <w:szCs w:val="20"/>
      </w:rPr>
      <w:t>ул. Профсоюзная, д. 45</w:t>
    </w:r>
  </w:p>
  <w:p w:rsidR="00616B7F" w:rsidRDefault="00616B7F" w:rsidP="00D416A9">
    <w:pPr>
      <w:pStyle w:val="af3"/>
      <w:jc w:val="right"/>
      <w:rPr>
        <w:rFonts w:ascii="Verdana" w:hAnsi="Verdana"/>
        <w:color w:val="FFFFFF"/>
        <w:sz w:val="20"/>
        <w:szCs w:val="20"/>
      </w:rPr>
    </w:pPr>
    <w:r>
      <w:rPr>
        <w:rFonts w:ascii="Verdana" w:hAnsi="Verdana"/>
        <w:color w:val="FFFFFF" w:themeColor="background1"/>
        <w:sz w:val="20"/>
        <w:szCs w:val="20"/>
      </w:rPr>
      <w:t xml:space="preserve">+7 (499) </w:t>
    </w:r>
    <w:r w:rsidRPr="00B7071C">
      <w:rPr>
        <w:rFonts w:ascii="Verdana" w:hAnsi="Verdana"/>
        <w:color w:val="FFFFFF" w:themeColor="background1"/>
        <w:sz w:val="20"/>
        <w:szCs w:val="20"/>
      </w:rPr>
      <w:t>380-74-23</w:t>
    </w:r>
    <w:r>
      <w:rPr>
        <w:rFonts w:ascii="Verdana" w:hAnsi="Verdana"/>
        <w:color w:val="FFFFFF" w:themeColor="background1"/>
        <w:sz w:val="20"/>
        <w:szCs w:val="20"/>
      </w:rPr>
      <w:br/>
    </w:r>
    <w:r w:rsidRPr="00B7071C">
      <w:rPr>
        <w:rFonts w:ascii="Verdana" w:hAnsi="Verdana"/>
        <w:color w:val="FFFFFF" w:themeColor="background1"/>
        <w:sz w:val="20"/>
        <w:szCs w:val="20"/>
      </w:rPr>
      <w:t>info@lancelot-it.ru</w:t>
    </w:r>
  </w:p>
  <w:p w:rsidR="00616B7F" w:rsidRDefault="00616B7F">
    <w:pPr>
      <w:pStyle w:val="af3"/>
      <w:jc w:val="right"/>
      <w:rPr>
        <w:color w:val="FFFFFF"/>
      </w:rPr>
    </w:pPr>
  </w:p>
  <w:p w:rsidR="00616B7F" w:rsidRDefault="00616B7F">
    <w:pPr>
      <w:pStyle w:val="af3"/>
      <w:jc w:val="right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30D3"/>
    <w:multiLevelType w:val="hybridMultilevel"/>
    <w:tmpl w:val="CD7C9FF2"/>
    <w:lvl w:ilvl="0" w:tplc="9246FF9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16309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072BF"/>
    <w:multiLevelType w:val="hybridMultilevel"/>
    <w:tmpl w:val="5C7C755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608D5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700E7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B1D62"/>
    <w:multiLevelType w:val="hybridMultilevel"/>
    <w:tmpl w:val="EEE0889C"/>
    <w:lvl w:ilvl="0" w:tplc="34D4F24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31D62834">
      <w:start w:val="1"/>
      <w:numFmt w:val="lowerLetter"/>
      <w:lvlText w:val="%2."/>
      <w:lvlJc w:val="left"/>
      <w:pPr>
        <w:ind w:left="1440" w:hanging="360"/>
      </w:pPr>
    </w:lvl>
    <w:lvl w:ilvl="2" w:tplc="97E0DCE6">
      <w:start w:val="1"/>
      <w:numFmt w:val="lowerRoman"/>
      <w:lvlText w:val="%3."/>
      <w:lvlJc w:val="right"/>
      <w:pPr>
        <w:ind w:left="2160" w:hanging="180"/>
      </w:pPr>
    </w:lvl>
    <w:lvl w:ilvl="3" w:tplc="0540C0D4">
      <w:start w:val="1"/>
      <w:numFmt w:val="decimal"/>
      <w:lvlText w:val="%4."/>
      <w:lvlJc w:val="left"/>
      <w:pPr>
        <w:ind w:left="2880" w:hanging="360"/>
      </w:pPr>
    </w:lvl>
    <w:lvl w:ilvl="4" w:tplc="1F36BA70">
      <w:start w:val="1"/>
      <w:numFmt w:val="lowerLetter"/>
      <w:lvlText w:val="%5."/>
      <w:lvlJc w:val="left"/>
      <w:pPr>
        <w:ind w:left="3600" w:hanging="360"/>
      </w:pPr>
    </w:lvl>
    <w:lvl w:ilvl="5" w:tplc="D8AE38A6">
      <w:start w:val="1"/>
      <w:numFmt w:val="lowerRoman"/>
      <w:lvlText w:val="%6."/>
      <w:lvlJc w:val="right"/>
      <w:pPr>
        <w:ind w:left="4320" w:hanging="180"/>
      </w:pPr>
    </w:lvl>
    <w:lvl w:ilvl="6" w:tplc="AD447906">
      <w:start w:val="1"/>
      <w:numFmt w:val="decimal"/>
      <w:lvlText w:val="%7."/>
      <w:lvlJc w:val="left"/>
      <w:pPr>
        <w:ind w:left="5040" w:hanging="360"/>
      </w:pPr>
    </w:lvl>
    <w:lvl w:ilvl="7" w:tplc="5B7E43EE">
      <w:start w:val="1"/>
      <w:numFmt w:val="lowerLetter"/>
      <w:lvlText w:val="%8."/>
      <w:lvlJc w:val="left"/>
      <w:pPr>
        <w:ind w:left="5760" w:hanging="360"/>
      </w:pPr>
    </w:lvl>
    <w:lvl w:ilvl="8" w:tplc="5C5CC6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C50C9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45BFD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928F8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F11544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55BDD"/>
    <w:multiLevelType w:val="hybridMultilevel"/>
    <w:tmpl w:val="F7AE5FE0"/>
    <w:lvl w:ilvl="0" w:tplc="969697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D9EA90A4">
      <w:start w:val="1"/>
      <w:numFmt w:val="lowerLetter"/>
      <w:lvlText w:val="%2."/>
      <w:lvlJc w:val="left"/>
      <w:pPr>
        <w:ind w:left="1440" w:hanging="360"/>
      </w:pPr>
    </w:lvl>
    <w:lvl w:ilvl="2" w:tplc="53D0C0F6">
      <w:start w:val="1"/>
      <w:numFmt w:val="lowerRoman"/>
      <w:lvlText w:val="%3."/>
      <w:lvlJc w:val="right"/>
      <w:pPr>
        <w:ind w:left="2160" w:hanging="180"/>
      </w:pPr>
    </w:lvl>
    <w:lvl w:ilvl="3" w:tplc="570CFDC8">
      <w:start w:val="1"/>
      <w:numFmt w:val="decimal"/>
      <w:lvlText w:val="%4."/>
      <w:lvlJc w:val="left"/>
      <w:pPr>
        <w:ind w:left="2880" w:hanging="360"/>
      </w:pPr>
    </w:lvl>
    <w:lvl w:ilvl="4" w:tplc="898419F0">
      <w:start w:val="1"/>
      <w:numFmt w:val="lowerLetter"/>
      <w:lvlText w:val="%5."/>
      <w:lvlJc w:val="left"/>
      <w:pPr>
        <w:ind w:left="3600" w:hanging="360"/>
      </w:pPr>
    </w:lvl>
    <w:lvl w:ilvl="5" w:tplc="641CE716">
      <w:start w:val="1"/>
      <w:numFmt w:val="lowerRoman"/>
      <w:lvlText w:val="%6."/>
      <w:lvlJc w:val="right"/>
      <w:pPr>
        <w:ind w:left="4320" w:hanging="180"/>
      </w:pPr>
    </w:lvl>
    <w:lvl w:ilvl="6" w:tplc="B548FD70">
      <w:start w:val="1"/>
      <w:numFmt w:val="decimal"/>
      <w:lvlText w:val="%7."/>
      <w:lvlJc w:val="left"/>
      <w:pPr>
        <w:ind w:left="5040" w:hanging="360"/>
      </w:pPr>
    </w:lvl>
    <w:lvl w:ilvl="7" w:tplc="7C681F0C">
      <w:start w:val="1"/>
      <w:numFmt w:val="lowerLetter"/>
      <w:lvlText w:val="%8."/>
      <w:lvlJc w:val="left"/>
      <w:pPr>
        <w:ind w:left="5760" w:hanging="360"/>
      </w:pPr>
    </w:lvl>
    <w:lvl w:ilvl="8" w:tplc="945E6FD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D07EA5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8224D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320E0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5250C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800503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491B5A"/>
    <w:multiLevelType w:val="hybridMultilevel"/>
    <w:tmpl w:val="E72065FC"/>
    <w:lvl w:ilvl="0" w:tplc="F8D840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BEE438">
      <w:start w:val="1"/>
      <w:numFmt w:val="lowerLetter"/>
      <w:lvlText w:val="%2."/>
      <w:lvlJc w:val="left"/>
      <w:pPr>
        <w:ind w:left="1440" w:hanging="360"/>
      </w:pPr>
    </w:lvl>
    <w:lvl w:ilvl="2" w:tplc="DEB429EE">
      <w:start w:val="1"/>
      <w:numFmt w:val="lowerRoman"/>
      <w:lvlText w:val="%3."/>
      <w:lvlJc w:val="right"/>
      <w:pPr>
        <w:ind w:left="2160" w:hanging="180"/>
      </w:pPr>
    </w:lvl>
    <w:lvl w:ilvl="3" w:tplc="099ADDB0">
      <w:start w:val="1"/>
      <w:numFmt w:val="decimal"/>
      <w:lvlText w:val="%4."/>
      <w:lvlJc w:val="left"/>
      <w:pPr>
        <w:ind w:left="2880" w:hanging="360"/>
      </w:pPr>
    </w:lvl>
    <w:lvl w:ilvl="4" w:tplc="374EFED8">
      <w:start w:val="1"/>
      <w:numFmt w:val="lowerLetter"/>
      <w:lvlText w:val="%5."/>
      <w:lvlJc w:val="left"/>
      <w:pPr>
        <w:ind w:left="3600" w:hanging="360"/>
      </w:pPr>
    </w:lvl>
    <w:lvl w:ilvl="5" w:tplc="4678DC3C">
      <w:start w:val="1"/>
      <w:numFmt w:val="lowerRoman"/>
      <w:lvlText w:val="%6."/>
      <w:lvlJc w:val="right"/>
      <w:pPr>
        <w:ind w:left="4320" w:hanging="180"/>
      </w:pPr>
    </w:lvl>
    <w:lvl w:ilvl="6" w:tplc="8BA604BC">
      <w:start w:val="1"/>
      <w:numFmt w:val="decimal"/>
      <w:lvlText w:val="%7."/>
      <w:lvlJc w:val="left"/>
      <w:pPr>
        <w:ind w:left="5040" w:hanging="360"/>
      </w:pPr>
    </w:lvl>
    <w:lvl w:ilvl="7" w:tplc="14485A50">
      <w:start w:val="1"/>
      <w:numFmt w:val="lowerLetter"/>
      <w:lvlText w:val="%8."/>
      <w:lvlJc w:val="left"/>
      <w:pPr>
        <w:ind w:left="5760" w:hanging="360"/>
      </w:pPr>
    </w:lvl>
    <w:lvl w:ilvl="8" w:tplc="15B63A0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05847"/>
    <w:multiLevelType w:val="hybridMultilevel"/>
    <w:tmpl w:val="AA52A4CA"/>
    <w:lvl w:ilvl="0" w:tplc="743EC8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AAB44CAE">
      <w:start w:val="1"/>
      <w:numFmt w:val="lowerLetter"/>
      <w:lvlText w:val="%2."/>
      <w:lvlJc w:val="left"/>
      <w:pPr>
        <w:ind w:left="1440" w:hanging="360"/>
      </w:pPr>
    </w:lvl>
    <w:lvl w:ilvl="2" w:tplc="2B187F22">
      <w:start w:val="1"/>
      <w:numFmt w:val="lowerRoman"/>
      <w:lvlText w:val="%3."/>
      <w:lvlJc w:val="right"/>
      <w:pPr>
        <w:ind w:left="2160" w:hanging="180"/>
      </w:pPr>
    </w:lvl>
    <w:lvl w:ilvl="3" w:tplc="D1F8B784">
      <w:start w:val="1"/>
      <w:numFmt w:val="decimal"/>
      <w:lvlText w:val="%4."/>
      <w:lvlJc w:val="left"/>
      <w:pPr>
        <w:ind w:left="2880" w:hanging="360"/>
      </w:pPr>
    </w:lvl>
    <w:lvl w:ilvl="4" w:tplc="F7A046EC">
      <w:start w:val="1"/>
      <w:numFmt w:val="lowerLetter"/>
      <w:lvlText w:val="%5."/>
      <w:lvlJc w:val="left"/>
      <w:pPr>
        <w:ind w:left="3600" w:hanging="360"/>
      </w:pPr>
    </w:lvl>
    <w:lvl w:ilvl="5" w:tplc="4120BFE4">
      <w:start w:val="1"/>
      <w:numFmt w:val="lowerRoman"/>
      <w:lvlText w:val="%6."/>
      <w:lvlJc w:val="right"/>
      <w:pPr>
        <w:ind w:left="4320" w:hanging="180"/>
      </w:pPr>
    </w:lvl>
    <w:lvl w:ilvl="6" w:tplc="29DC53D4">
      <w:start w:val="1"/>
      <w:numFmt w:val="decimal"/>
      <w:lvlText w:val="%7."/>
      <w:lvlJc w:val="left"/>
      <w:pPr>
        <w:ind w:left="5040" w:hanging="360"/>
      </w:pPr>
    </w:lvl>
    <w:lvl w:ilvl="7" w:tplc="4FB2C25C">
      <w:start w:val="1"/>
      <w:numFmt w:val="lowerLetter"/>
      <w:lvlText w:val="%8."/>
      <w:lvlJc w:val="left"/>
      <w:pPr>
        <w:ind w:left="5760" w:hanging="360"/>
      </w:pPr>
    </w:lvl>
    <w:lvl w:ilvl="8" w:tplc="E5266C2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74C42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5562B2"/>
    <w:multiLevelType w:val="hybridMultilevel"/>
    <w:tmpl w:val="2F961B6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BD3537F"/>
    <w:multiLevelType w:val="hybridMultilevel"/>
    <w:tmpl w:val="D3FCEF86"/>
    <w:lvl w:ilvl="0" w:tplc="6D26D1B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BB706388">
      <w:start w:val="1"/>
      <w:numFmt w:val="lowerLetter"/>
      <w:lvlText w:val="%2."/>
      <w:lvlJc w:val="left"/>
      <w:pPr>
        <w:ind w:left="1440" w:hanging="360"/>
      </w:pPr>
    </w:lvl>
    <w:lvl w:ilvl="2" w:tplc="F23A28F2">
      <w:start w:val="1"/>
      <w:numFmt w:val="lowerRoman"/>
      <w:lvlText w:val="%3."/>
      <w:lvlJc w:val="right"/>
      <w:pPr>
        <w:ind w:left="2160" w:hanging="180"/>
      </w:pPr>
    </w:lvl>
    <w:lvl w:ilvl="3" w:tplc="47C238EE">
      <w:start w:val="1"/>
      <w:numFmt w:val="decimal"/>
      <w:lvlText w:val="%4."/>
      <w:lvlJc w:val="left"/>
      <w:pPr>
        <w:ind w:left="2880" w:hanging="360"/>
      </w:pPr>
    </w:lvl>
    <w:lvl w:ilvl="4" w:tplc="5086B800">
      <w:start w:val="1"/>
      <w:numFmt w:val="lowerLetter"/>
      <w:lvlText w:val="%5."/>
      <w:lvlJc w:val="left"/>
      <w:pPr>
        <w:ind w:left="3600" w:hanging="360"/>
      </w:pPr>
    </w:lvl>
    <w:lvl w:ilvl="5" w:tplc="656A124E">
      <w:start w:val="1"/>
      <w:numFmt w:val="lowerRoman"/>
      <w:lvlText w:val="%6."/>
      <w:lvlJc w:val="right"/>
      <w:pPr>
        <w:ind w:left="4320" w:hanging="180"/>
      </w:pPr>
    </w:lvl>
    <w:lvl w:ilvl="6" w:tplc="83E8FDCE">
      <w:start w:val="1"/>
      <w:numFmt w:val="decimal"/>
      <w:lvlText w:val="%7."/>
      <w:lvlJc w:val="left"/>
      <w:pPr>
        <w:ind w:left="5040" w:hanging="360"/>
      </w:pPr>
    </w:lvl>
    <w:lvl w:ilvl="7" w:tplc="83B05C4C">
      <w:start w:val="1"/>
      <w:numFmt w:val="lowerLetter"/>
      <w:lvlText w:val="%8."/>
      <w:lvlJc w:val="left"/>
      <w:pPr>
        <w:ind w:left="5760" w:hanging="360"/>
      </w:pPr>
    </w:lvl>
    <w:lvl w:ilvl="8" w:tplc="53348D8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538B5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C30F7"/>
    <w:multiLevelType w:val="hybridMultilevel"/>
    <w:tmpl w:val="4A9001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9B4319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57EA4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213FF"/>
    <w:multiLevelType w:val="hybridMultilevel"/>
    <w:tmpl w:val="423C5C9C"/>
    <w:lvl w:ilvl="0" w:tplc="04663A7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C6D2E254">
      <w:start w:val="1"/>
      <w:numFmt w:val="lowerLetter"/>
      <w:lvlText w:val="%2."/>
      <w:lvlJc w:val="left"/>
      <w:pPr>
        <w:ind w:left="1440" w:hanging="360"/>
      </w:pPr>
    </w:lvl>
    <w:lvl w:ilvl="2" w:tplc="2E9ECA10">
      <w:start w:val="1"/>
      <w:numFmt w:val="lowerRoman"/>
      <w:lvlText w:val="%3."/>
      <w:lvlJc w:val="right"/>
      <w:pPr>
        <w:ind w:left="2160" w:hanging="180"/>
      </w:pPr>
    </w:lvl>
    <w:lvl w:ilvl="3" w:tplc="54080AD4">
      <w:start w:val="1"/>
      <w:numFmt w:val="decimal"/>
      <w:lvlText w:val="%4."/>
      <w:lvlJc w:val="left"/>
      <w:pPr>
        <w:ind w:left="2880" w:hanging="360"/>
      </w:pPr>
    </w:lvl>
    <w:lvl w:ilvl="4" w:tplc="BD62DC66">
      <w:start w:val="1"/>
      <w:numFmt w:val="lowerLetter"/>
      <w:lvlText w:val="%5."/>
      <w:lvlJc w:val="left"/>
      <w:pPr>
        <w:ind w:left="3600" w:hanging="360"/>
      </w:pPr>
    </w:lvl>
    <w:lvl w:ilvl="5" w:tplc="D4F8C0F2">
      <w:start w:val="1"/>
      <w:numFmt w:val="lowerRoman"/>
      <w:lvlText w:val="%6."/>
      <w:lvlJc w:val="right"/>
      <w:pPr>
        <w:ind w:left="4320" w:hanging="180"/>
      </w:pPr>
    </w:lvl>
    <w:lvl w:ilvl="6" w:tplc="9B8CC530">
      <w:start w:val="1"/>
      <w:numFmt w:val="decimal"/>
      <w:lvlText w:val="%7."/>
      <w:lvlJc w:val="left"/>
      <w:pPr>
        <w:ind w:left="5040" w:hanging="360"/>
      </w:pPr>
    </w:lvl>
    <w:lvl w:ilvl="7" w:tplc="3A227ABE">
      <w:start w:val="1"/>
      <w:numFmt w:val="lowerLetter"/>
      <w:lvlText w:val="%8."/>
      <w:lvlJc w:val="left"/>
      <w:pPr>
        <w:ind w:left="5760" w:hanging="360"/>
      </w:pPr>
    </w:lvl>
    <w:lvl w:ilvl="8" w:tplc="6F92C2AC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06418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3B37CC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8865AE"/>
    <w:multiLevelType w:val="hybridMultilevel"/>
    <w:tmpl w:val="A468915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B34DB0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463B2"/>
    <w:multiLevelType w:val="hybridMultilevel"/>
    <w:tmpl w:val="423C5C9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BE24E2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C76916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F8415A"/>
    <w:multiLevelType w:val="hybridMultilevel"/>
    <w:tmpl w:val="92E000CE"/>
    <w:lvl w:ilvl="0" w:tplc="2DF2F71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BDD657EC">
      <w:start w:val="1"/>
      <w:numFmt w:val="lowerLetter"/>
      <w:lvlText w:val="%2."/>
      <w:lvlJc w:val="left"/>
      <w:pPr>
        <w:ind w:left="1440" w:hanging="360"/>
      </w:pPr>
    </w:lvl>
    <w:lvl w:ilvl="2" w:tplc="4A66AAD8">
      <w:start w:val="1"/>
      <w:numFmt w:val="lowerRoman"/>
      <w:lvlText w:val="%3."/>
      <w:lvlJc w:val="right"/>
      <w:pPr>
        <w:ind w:left="2160" w:hanging="180"/>
      </w:pPr>
    </w:lvl>
    <w:lvl w:ilvl="3" w:tplc="A4B897C8">
      <w:start w:val="1"/>
      <w:numFmt w:val="decimal"/>
      <w:lvlText w:val="%4."/>
      <w:lvlJc w:val="left"/>
      <w:pPr>
        <w:ind w:left="2880" w:hanging="360"/>
      </w:pPr>
    </w:lvl>
    <w:lvl w:ilvl="4" w:tplc="6C30FDE4">
      <w:start w:val="1"/>
      <w:numFmt w:val="lowerLetter"/>
      <w:lvlText w:val="%5."/>
      <w:lvlJc w:val="left"/>
      <w:pPr>
        <w:ind w:left="3600" w:hanging="360"/>
      </w:pPr>
    </w:lvl>
    <w:lvl w:ilvl="5" w:tplc="C7C211E2">
      <w:start w:val="1"/>
      <w:numFmt w:val="lowerRoman"/>
      <w:lvlText w:val="%6."/>
      <w:lvlJc w:val="right"/>
      <w:pPr>
        <w:ind w:left="4320" w:hanging="180"/>
      </w:pPr>
    </w:lvl>
    <w:lvl w:ilvl="6" w:tplc="68D41410">
      <w:start w:val="1"/>
      <w:numFmt w:val="decimal"/>
      <w:lvlText w:val="%7."/>
      <w:lvlJc w:val="left"/>
      <w:pPr>
        <w:ind w:left="5040" w:hanging="360"/>
      </w:pPr>
    </w:lvl>
    <w:lvl w:ilvl="7" w:tplc="1336683A">
      <w:start w:val="1"/>
      <w:numFmt w:val="lowerLetter"/>
      <w:lvlText w:val="%8."/>
      <w:lvlJc w:val="left"/>
      <w:pPr>
        <w:ind w:left="5760" w:hanging="360"/>
      </w:pPr>
    </w:lvl>
    <w:lvl w:ilvl="8" w:tplc="D138EFC2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EA5E33"/>
    <w:multiLevelType w:val="hybridMultilevel"/>
    <w:tmpl w:val="476C9144"/>
    <w:lvl w:ilvl="0" w:tplc="56FECB8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6FA0B794">
      <w:start w:val="1"/>
      <w:numFmt w:val="lowerLetter"/>
      <w:lvlText w:val="%2."/>
      <w:lvlJc w:val="left"/>
      <w:pPr>
        <w:ind w:left="1440" w:hanging="360"/>
      </w:pPr>
    </w:lvl>
    <w:lvl w:ilvl="2" w:tplc="2A72C86E">
      <w:start w:val="1"/>
      <w:numFmt w:val="lowerRoman"/>
      <w:lvlText w:val="%3."/>
      <w:lvlJc w:val="right"/>
      <w:pPr>
        <w:ind w:left="2160" w:hanging="180"/>
      </w:pPr>
    </w:lvl>
    <w:lvl w:ilvl="3" w:tplc="C4381AB6">
      <w:start w:val="1"/>
      <w:numFmt w:val="decimal"/>
      <w:lvlText w:val="%4."/>
      <w:lvlJc w:val="left"/>
      <w:pPr>
        <w:ind w:left="2880" w:hanging="360"/>
      </w:pPr>
    </w:lvl>
    <w:lvl w:ilvl="4" w:tplc="FD648364">
      <w:start w:val="1"/>
      <w:numFmt w:val="lowerLetter"/>
      <w:lvlText w:val="%5."/>
      <w:lvlJc w:val="left"/>
      <w:pPr>
        <w:ind w:left="3600" w:hanging="360"/>
      </w:pPr>
    </w:lvl>
    <w:lvl w:ilvl="5" w:tplc="2A9287CC">
      <w:start w:val="1"/>
      <w:numFmt w:val="lowerRoman"/>
      <w:lvlText w:val="%6."/>
      <w:lvlJc w:val="right"/>
      <w:pPr>
        <w:ind w:left="4320" w:hanging="180"/>
      </w:pPr>
    </w:lvl>
    <w:lvl w:ilvl="6" w:tplc="22CE8634">
      <w:start w:val="1"/>
      <w:numFmt w:val="decimal"/>
      <w:lvlText w:val="%7."/>
      <w:lvlJc w:val="left"/>
      <w:pPr>
        <w:ind w:left="5040" w:hanging="360"/>
      </w:pPr>
    </w:lvl>
    <w:lvl w:ilvl="7" w:tplc="F3F6EDEE">
      <w:start w:val="1"/>
      <w:numFmt w:val="lowerLetter"/>
      <w:lvlText w:val="%8."/>
      <w:lvlJc w:val="left"/>
      <w:pPr>
        <w:ind w:left="5760" w:hanging="360"/>
      </w:pPr>
    </w:lvl>
    <w:lvl w:ilvl="8" w:tplc="564E706C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66803"/>
    <w:multiLevelType w:val="hybridMultilevel"/>
    <w:tmpl w:val="1880667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971ED4"/>
    <w:multiLevelType w:val="hybridMultilevel"/>
    <w:tmpl w:val="800CD5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B3D12"/>
    <w:multiLevelType w:val="hybridMultilevel"/>
    <w:tmpl w:val="46A48E9A"/>
    <w:lvl w:ilvl="0" w:tplc="EB9C48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0"/>
  </w:num>
  <w:num w:numId="3">
    <w:abstractNumId w:val="34"/>
  </w:num>
  <w:num w:numId="4">
    <w:abstractNumId w:val="5"/>
  </w:num>
  <w:num w:numId="5">
    <w:abstractNumId w:val="17"/>
  </w:num>
  <w:num w:numId="6">
    <w:abstractNumId w:val="16"/>
  </w:num>
  <w:num w:numId="7">
    <w:abstractNumId w:val="10"/>
  </w:num>
  <w:num w:numId="8">
    <w:abstractNumId w:val="3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19"/>
  </w:num>
  <w:num w:numId="14">
    <w:abstractNumId w:val="35"/>
  </w:num>
  <w:num w:numId="15">
    <w:abstractNumId w:val="26"/>
  </w:num>
  <w:num w:numId="16">
    <w:abstractNumId w:val="22"/>
  </w:num>
  <w:num w:numId="17">
    <w:abstractNumId w:val="36"/>
  </w:num>
  <w:num w:numId="18">
    <w:abstractNumId w:val="28"/>
  </w:num>
  <w:num w:numId="19">
    <w:abstractNumId w:val="27"/>
  </w:num>
  <w:num w:numId="20">
    <w:abstractNumId w:val="4"/>
  </w:num>
  <w:num w:numId="21">
    <w:abstractNumId w:val="18"/>
  </w:num>
  <w:num w:numId="22">
    <w:abstractNumId w:val="30"/>
  </w:num>
  <w:num w:numId="23">
    <w:abstractNumId w:val="8"/>
  </w:num>
  <w:num w:numId="24">
    <w:abstractNumId w:val="6"/>
  </w:num>
  <w:num w:numId="25">
    <w:abstractNumId w:val="23"/>
  </w:num>
  <w:num w:numId="26">
    <w:abstractNumId w:val="14"/>
  </w:num>
  <w:num w:numId="27">
    <w:abstractNumId w:val="29"/>
  </w:num>
  <w:num w:numId="28">
    <w:abstractNumId w:val="37"/>
  </w:num>
  <w:num w:numId="29">
    <w:abstractNumId w:val="32"/>
  </w:num>
  <w:num w:numId="30">
    <w:abstractNumId w:val="7"/>
  </w:num>
  <w:num w:numId="31">
    <w:abstractNumId w:val="24"/>
  </w:num>
  <w:num w:numId="32">
    <w:abstractNumId w:val="1"/>
  </w:num>
  <w:num w:numId="33">
    <w:abstractNumId w:val="31"/>
  </w:num>
  <w:num w:numId="34">
    <w:abstractNumId w:val="15"/>
  </w:num>
  <w:num w:numId="35">
    <w:abstractNumId w:val="13"/>
  </w:num>
  <w:num w:numId="36">
    <w:abstractNumId w:val="21"/>
  </w:num>
  <w:num w:numId="37">
    <w:abstractNumId w:val="25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F37"/>
    <w:rsid w:val="0000638D"/>
    <w:rsid w:val="00010E0F"/>
    <w:rsid w:val="0003377A"/>
    <w:rsid w:val="00034EBA"/>
    <w:rsid w:val="000528AC"/>
    <w:rsid w:val="00056CC5"/>
    <w:rsid w:val="00063041"/>
    <w:rsid w:val="0008094D"/>
    <w:rsid w:val="000B2D13"/>
    <w:rsid w:val="000C48A6"/>
    <w:rsid w:val="000D7650"/>
    <w:rsid w:val="000E31B7"/>
    <w:rsid w:val="000F3B4B"/>
    <w:rsid w:val="00120A15"/>
    <w:rsid w:val="00181C08"/>
    <w:rsid w:val="001977D3"/>
    <w:rsid w:val="0020512F"/>
    <w:rsid w:val="002335DD"/>
    <w:rsid w:val="00240718"/>
    <w:rsid w:val="00250AA7"/>
    <w:rsid w:val="00267837"/>
    <w:rsid w:val="00281883"/>
    <w:rsid w:val="002A2163"/>
    <w:rsid w:val="00352824"/>
    <w:rsid w:val="003553DD"/>
    <w:rsid w:val="003678C5"/>
    <w:rsid w:val="00377B68"/>
    <w:rsid w:val="00385551"/>
    <w:rsid w:val="003B7C5D"/>
    <w:rsid w:val="003C4D05"/>
    <w:rsid w:val="003E5F37"/>
    <w:rsid w:val="003E6854"/>
    <w:rsid w:val="00422395"/>
    <w:rsid w:val="00436260"/>
    <w:rsid w:val="004855A7"/>
    <w:rsid w:val="004D5B62"/>
    <w:rsid w:val="004F0262"/>
    <w:rsid w:val="00510F7B"/>
    <w:rsid w:val="005137F5"/>
    <w:rsid w:val="00522AE3"/>
    <w:rsid w:val="00526ED5"/>
    <w:rsid w:val="00534177"/>
    <w:rsid w:val="0059400B"/>
    <w:rsid w:val="005959F4"/>
    <w:rsid w:val="005C5344"/>
    <w:rsid w:val="005C71D2"/>
    <w:rsid w:val="005E7F33"/>
    <w:rsid w:val="0061260A"/>
    <w:rsid w:val="00612C14"/>
    <w:rsid w:val="00616B7F"/>
    <w:rsid w:val="006305D9"/>
    <w:rsid w:val="00671C73"/>
    <w:rsid w:val="006721B9"/>
    <w:rsid w:val="006840AB"/>
    <w:rsid w:val="006A685F"/>
    <w:rsid w:val="006A691D"/>
    <w:rsid w:val="006E450D"/>
    <w:rsid w:val="006E472B"/>
    <w:rsid w:val="00711B58"/>
    <w:rsid w:val="007275E4"/>
    <w:rsid w:val="007829AF"/>
    <w:rsid w:val="00786FCE"/>
    <w:rsid w:val="007B1D40"/>
    <w:rsid w:val="007B56E1"/>
    <w:rsid w:val="007C6D75"/>
    <w:rsid w:val="007D6A71"/>
    <w:rsid w:val="008219A7"/>
    <w:rsid w:val="008669F8"/>
    <w:rsid w:val="00874469"/>
    <w:rsid w:val="008969C0"/>
    <w:rsid w:val="008B3916"/>
    <w:rsid w:val="008C59B2"/>
    <w:rsid w:val="008D2217"/>
    <w:rsid w:val="008D253F"/>
    <w:rsid w:val="008E3EC6"/>
    <w:rsid w:val="008E563D"/>
    <w:rsid w:val="008F419D"/>
    <w:rsid w:val="00932247"/>
    <w:rsid w:val="009851C7"/>
    <w:rsid w:val="00994B5E"/>
    <w:rsid w:val="009D4CE8"/>
    <w:rsid w:val="009F5B48"/>
    <w:rsid w:val="00A11A39"/>
    <w:rsid w:val="00A33C4E"/>
    <w:rsid w:val="00A44418"/>
    <w:rsid w:val="00A7186E"/>
    <w:rsid w:val="00A728D6"/>
    <w:rsid w:val="00AA396E"/>
    <w:rsid w:val="00AB0EA7"/>
    <w:rsid w:val="00AD52E3"/>
    <w:rsid w:val="00AF082C"/>
    <w:rsid w:val="00B722AA"/>
    <w:rsid w:val="00B83D50"/>
    <w:rsid w:val="00BD3E85"/>
    <w:rsid w:val="00BE2FE3"/>
    <w:rsid w:val="00C0086F"/>
    <w:rsid w:val="00C10228"/>
    <w:rsid w:val="00C10ED9"/>
    <w:rsid w:val="00C64858"/>
    <w:rsid w:val="00C65A62"/>
    <w:rsid w:val="00C70698"/>
    <w:rsid w:val="00CB7F94"/>
    <w:rsid w:val="00CC4EC2"/>
    <w:rsid w:val="00CE4E66"/>
    <w:rsid w:val="00D3050A"/>
    <w:rsid w:val="00D410F1"/>
    <w:rsid w:val="00D416A9"/>
    <w:rsid w:val="00D91C7E"/>
    <w:rsid w:val="00DD0C05"/>
    <w:rsid w:val="00DE710E"/>
    <w:rsid w:val="00DF6CB6"/>
    <w:rsid w:val="00E26FE3"/>
    <w:rsid w:val="00E30BE2"/>
    <w:rsid w:val="00E6645F"/>
    <w:rsid w:val="00E93F7B"/>
    <w:rsid w:val="00E96026"/>
    <w:rsid w:val="00EB4544"/>
    <w:rsid w:val="00ED0F92"/>
    <w:rsid w:val="00F46C6E"/>
    <w:rsid w:val="00F53DA2"/>
    <w:rsid w:val="00F643E5"/>
    <w:rsid w:val="00F651E7"/>
    <w:rsid w:val="00F74B3B"/>
    <w:rsid w:val="00F94D3A"/>
    <w:rsid w:val="00FA252F"/>
    <w:rsid w:val="00FD3A74"/>
    <w:rsid w:val="00FF1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1CC40A"/>
  <w15:docId w15:val="{85F73325-3A4C-4E41-AC61-023CF1BA5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63D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table" w:customStyle="1" w:styleId="14">
    <w:name w:val="Сетка таблицы1"/>
    <w:basedOn w:val="a1"/>
    <w:next w:val="af8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next w:val="af8"/>
    <w:uiPriority w:val="59"/>
    <w:rsid w:val="00A11A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"/>
    <w:basedOn w:val="a1"/>
    <w:next w:val="af8"/>
    <w:uiPriority w:val="59"/>
    <w:rsid w:val="00A11A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8"/>
    <w:uiPriority w:val="59"/>
    <w:rsid w:val="00A728D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8"/>
    <w:uiPriority w:val="59"/>
    <w:rsid w:val="0026783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2">
    <w:name w:val="Сетка таблицы8"/>
    <w:basedOn w:val="a1"/>
    <w:next w:val="af8"/>
    <w:uiPriority w:val="59"/>
    <w:rsid w:val="003C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8"/>
    <w:uiPriority w:val="59"/>
    <w:rsid w:val="00985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8"/>
    <w:uiPriority w:val="59"/>
    <w:rsid w:val="00F46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8"/>
    <w:uiPriority w:val="59"/>
    <w:rsid w:val="009D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8"/>
    <w:uiPriority w:val="59"/>
    <w:rsid w:val="009D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8"/>
    <w:uiPriority w:val="59"/>
    <w:rsid w:val="008E563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8"/>
    <w:uiPriority w:val="59"/>
    <w:rsid w:val="008E563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f8"/>
    <w:uiPriority w:val="59"/>
    <w:rsid w:val="00205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8"/>
    <w:uiPriority w:val="59"/>
    <w:rsid w:val="0061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f8"/>
    <w:uiPriority w:val="59"/>
    <w:rsid w:val="00ED0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RTM Шрифт">
      <a:majorFont>
        <a:latin typeface="Verdana"/>
        <a:ea typeface="Arial"/>
        <a:cs typeface="Arial"/>
      </a:majorFont>
      <a:minorFont>
        <a:latin typeface="Verdana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Lancelot-it</dc:creator>
  <cp:lastModifiedBy>Vitaly Vitaly</cp:lastModifiedBy>
  <cp:revision>17</cp:revision>
  <dcterms:created xsi:type="dcterms:W3CDTF">2023-01-16T14:58:00Z</dcterms:created>
  <dcterms:modified xsi:type="dcterms:W3CDTF">2026-10-29T15:11:00Z</dcterms:modified>
</cp:coreProperties>
</file>